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FA901" w14:textId="77777777" w:rsidR="00D45EE5" w:rsidRPr="007D453E" w:rsidRDefault="00AA5E0C">
      <w:pPr>
        <w:pStyle w:val="Header"/>
        <w:tabs>
          <w:tab w:val="left" w:pos="2520"/>
        </w:tabs>
        <w:spacing w:after="160"/>
        <w:ind w:right="4"/>
        <w:contextualSpacing/>
        <w:jc w:val="right"/>
        <w:rPr>
          <w:rFonts w:ascii="Arial Narrow" w:hAnsi="Arial Narrow" w:cs="Arial"/>
          <w:b/>
          <w:smallCaps/>
          <w:sz w:val="24"/>
          <w:szCs w:val="24"/>
        </w:rPr>
      </w:pPr>
      <w:r w:rsidRPr="007D453E">
        <w:rPr>
          <w:rFonts w:ascii="Arial Narrow" w:hAnsi="Arial Narrow" w:cs="Arial"/>
          <w:b/>
          <w:smallCaps/>
          <w:color w:val="000000" w:themeColor="text1"/>
          <w:sz w:val="24"/>
          <w:szCs w:val="24"/>
        </w:rPr>
        <w:t>Dirección de Estado Abierto, Estudios y Evaluación</w:t>
      </w:r>
    </w:p>
    <w:p w14:paraId="7B9358C3" w14:textId="265D7FD8" w:rsidR="00D45EE5" w:rsidRPr="007D453E" w:rsidRDefault="00AA5E0C">
      <w:pPr>
        <w:spacing w:before="120"/>
        <w:ind w:right="6"/>
        <w:jc w:val="right"/>
        <w:rPr>
          <w:rFonts w:ascii="Arial Narrow" w:hAnsi="Arial Narrow" w:cs="Arial"/>
          <w:sz w:val="22"/>
          <w:szCs w:val="22"/>
        </w:rPr>
      </w:pPr>
      <w:r w:rsidRPr="007D453E">
        <w:rPr>
          <w:rFonts w:ascii="Arial Narrow" w:hAnsi="Arial Narrow" w:cs="Arial"/>
          <w:sz w:val="22"/>
          <w:szCs w:val="22"/>
        </w:rPr>
        <w:t xml:space="preserve">Ciudad de México, </w:t>
      </w:r>
      <w:r w:rsidR="009003A0">
        <w:rPr>
          <w:rFonts w:ascii="Arial Narrow" w:hAnsi="Arial Narrow" w:cs="Arial"/>
          <w:sz w:val="22"/>
          <w:szCs w:val="22"/>
        </w:rPr>
        <w:t>06</w:t>
      </w:r>
      <w:r w:rsidRPr="007D453E">
        <w:rPr>
          <w:rFonts w:ascii="Arial Narrow" w:hAnsi="Arial Narrow" w:cs="Arial"/>
          <w:sz w:val="22"/>
          <w:szCs w:val="22"/>
        </w:rPr>
        <w:t xml:space="preserve"> de </w:t>
      </w:r>
      <w:r w:rsidR="00416D0A">
        <w:rPr>
          <w:rFonts w:ascii="Arial Narrow" w:hAnsi="Arial Narrow" w:cs="Arial"/>
          <w:sz w:val="22"/>
          <w:szCs w:val="22"/>
        </w:rPr>
        <w:t>junio</w:t>
      </w:r>
      <w:r w:rsidRPr="007D453E">
        <w:rPr>
          <w:rFonts w:ascii="Arial Narrow" w:hAnsi="Arial Narrow" w:cs="Arial"/>
          <w:sz w:val="22"/>
          <w:szCs w:val="22"/>
        </w:rPr>
        <w:t xml:space="preserve"> de 2020</w:t>
      </w:r>
    </w:p>
    <w:p w14:paraId="5EC12307" w14:textId="77777777" w:rsidR="00D45EE5" w:rsidRPr="004D2411" w:rsidRDefault="00D45EE5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963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29"/>
        <w:gridCol w:w="8310"/>
      </w:tblGrid>
      <w:tr w:rsidR="00D45EE5" w:rsidRPr="00297C54" w14:paraId="1D7ED3F5" w14:textId="77777777" w:rsidTr="0092256C">
        <w:trPr>
          <w:trHeight w:val="46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69BCDA" w14:textId="124BD554" w:rsidR="00D45EE5" w:rsidRPr="00297C54" w:rsidRDefault="00AA5E0C" w:rsidP="00631784">
            <w:pPr>
              <w:jc w:val="center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bookmarkStart w:id="0" w:name="_heading=h.j0f27mkibakt"/>
            <w:bookmarkStart w:id="1" w:name="_heading=h.2fwazc2qb3nq"/>
            <w:bookmarkEnd w:id="0"/>
            <w:bookmarkEnd w:id="1"/>
            <w:r w:rsidRPr="00297C54">
              <w:rPr>
                <w:rFonts w:ascii="Arial Narrow" w:eastAsia="Arial" w:hAnsi="Arial Narrow" w:cs="Arial"/>
                <w:b/>
                <w:sz w:val="22"/>
                <w:szCs w:val="22"/>
              </w:rPr>
              <w:t xml:space="preserve">Conferencia de </w:t>
            </w:r>
            <w:r w:rsidR="007F4FF6" w:rsidRPr="00297C54">
              <w:rPr>
                <w:rFonts w:ascii="Arial Narrow" w:eastAsia="Arial" w:hAnsi="Arial Narrow" w:cs="Arial"/>
                <w:b/>
                <w:sz w:val="22"/>
                <w:szCs w:val="22"/>
              </w:rPr>
              <w:t>p</w:t>
            </w:r>
            <w:r w:rsidRPr="00297C54">
              <w:rPr>
                <w:rFonts w:ascii="Arial Narrow" w:eastAsia="Arial" w:hAnsi="Arial Narrow" w:cs="Arial"/>
                <w:b/>
                <w:sz w:val="22"/>
                <w:szCs w:val="22"/>
              </w:rPr>
              <w:t xml:space="preserve">rensa vespertina COVID19 </w:t>
            </w:r>
            <w:r w:rsidR="00631784" w:rsidRPr="00297C54">
              <w:rPr>
                <w:rFonts w:ascii="Arial Narrow" w:eastAsia="Arial" w:hAnsi="Arial Narrow" w:cs="Arial"/>
                <w:b/>
                <w:sz w:val="22"/>
                <w:szCs w:val="22"/>
              </w:rPr>
              <w:t xml:space="preserve">de la </w:t>
            </w:r>
            <w:r w:rsidRPr="00297C54">
              <w:rPr>
                <w:rFonts w:ascii="Arial Narrow" w:eastAsia="Arial" w:hAnsi="Arial Narrow" w:cs="Arial"/>
                <w:b/>
                <w:sz w:val="22"/>
                <w:szCs w:val="22"/>
              </w:rPr>
              <w:t>Secretaría de Salud del Gobierno Federal</w:t>
            </w:r>
          </w:p>
        </w:tc>
      </w:tr>
      <w:tr w:rsidR="00616542" w:rsidRPr="00297C54" w14:paraId="340190AF" w14:textId="77777777" w:rsidTr="00FE5C59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632E6" w14:textId="77777777" w:rsidR="00D45EE5" w:rsidRPr="00297C54" w:rsidRDefault="00AA5E0C">
            <w:pPr>
              <w:jc w:val="center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297C54">
              <w:rPr>
                <w:rFonts w:ascii="Arial Narrow" w:eastAsia="Arial" w:hAnsi="Arial Narrow" w:cs="Arial"/>
                <w:b/>
                <w:sz w:val="22"/>
                <w:szCs w:val="22"/>
              </w:rPr>
              <w:t>Fecha:</w:t>
            </w:r>
          </w:p>
        </w:tc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B73AE" w14:textId="24D3649A" w:rsidR="00D45EE5" w:rsidRPr="00297C54" w:rsidRDefault="00673CC7" w:rsidP="0063178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sz w:val="22"/>
                <w:szCs w:val="22"/>
              </w:rPr>
              <w:t>06</w:t>
            </w:r>
            <w:r w:rsidR="00416D0A" w:rsidRPr="00297C54">
              <w:rPr>
                <w:rFonts w:ascii="Arial Narrow" w:eastAsia="Arial" w:hAnsi="Arial Narrow" w:cs="Arial"/>
                <w:sz w:val="22"/>
                <w:szCs w:val="22"/>
              </w:rPr>
              <w:t xml:space="preserve"> de junio </w:t>
            </w:r>
            <w:r w:rsidR="00AA5E0C" w:rsidRPr="00297C54">
              <w:rPr>
                <w:rFonts w:ascii="Arial Narrow" w:eastAsia="Arial" w:hAnsi="Arial Narrow" w:cs="Arial"/>
                <w:sz w:val="22"/>
                <w:szCs w:val="22"/>
              </w:rPr>
              <w:t>de 2020. De 19:00 a 20:00 horas.</w:t>
            </w:r>
          </w:p>
        </w:tc>
      </w:tr>
      <w:tr w:rsidR="00616542" w:rsidRPr="00297C54" w14:paraId="1CE30827" w14:textId="77777777" w:rsidTr="00FE5C59">
        <w:trPr>
          <w:trHeight w:val="263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86570" w14:textId="77777777" w:rsidR="00D45EE5" w:rsidRPr="00297C54" w:rsidRDefault="00AA5E0C">
            <w:pPr>
              <w:jc w:val="center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297C54">
              <w:rPr>
                <w:rFonts w:ascii="Arial Narrow" w:eastAsia="Arial" w:hAnsi="Arial Narrow" w:cs="Arial"/>
                <w:b/>
                <w:sz w:val="22"/>
                <w:szCs w:val="22"/>
              </w:rPr>
              <w:t>Fuente:</w:t>
            </w:r>
          </w:p>
        </w:tc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847B0" w14:textId="58DF1DA7" w:rsidR="00D45EE5" w:rsidRPr="00297C54" w:rsidRDefault="007F4FF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297C54">
              <w:rPr>
                <w:rFonts w:ascii="Arial Narrow" w:eastAsia="Arial" w:hAnsi="Arial Narrow" w:cs="Arial"/>
                <w:sz w:val="22"/>
                <w:szCs w:val="22"/>
              </w:rPr>
              <w:t xml:space="preserve">Conferencia de prensa de la </w:t>
            </w:r>
            <w:r w:rsidR="00AA5E0C" w:rsidRPr="00297C54">
              <w:rPr>
                <w:rFonts w:ascii="Arial Narrow" w:eastAsia="Arial" w:hAnsi="Arial Narrow" w:cs="Arial"/>
                <w:sz w:val="22"/>
                <w:szCs w:val="22"/>
              </w:rPr>
              <w:t>Secretaría de Salud</w:t>
            </w:r>
            <w:r w:rsidRPr="00297C54">
              <w:rPr>
                <w:rFonts w:ascii="Arial Narrow" w:eastAsia="Arial" w:hAnsi="Arial Narrow" w:cs="Arial"/>
                <w:sz w:val="22"/>
                <w:szCs w:val="22"/>
              </w:rPr>
              <w:t xml:space="preserve"> y</w:t>
            </w:r>
            <w:r w:rsidR="00AA5E0C" w:rsidRPr="00297C54">
              <w:rPr>
                <w:rFonts w:ascii="Arial Narrow" w:eastAsia="Arial" w:hAnsi="Arial Narrow" w:cs="Arial"/>
                <w:sz w:val="22"/>
                <w:szCs w:val="22"/>
              </w:rPr>
              <w:t xml:space="preserve"> </w:t>
            </w:r>
            <w:r w:rsidR="00AA5E0C" w:rsidRPr="00297C54">
              <w:rPr>
                <w:rFonts w:ascii="Arial Narrow" w:hAnsi="Arial Narrow" w:cs="Arial"/>
                <w:sz w:val="22"/>
                <w:szCs w:val="22"/>
              </w:rPr>
              <w:t>Comunicado Técnico Diario</w:t>
            </w:r>
            <w:r w:rsidR="005374AF" w:rsidRPr="00297C5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A5E0C" w:rsidRPr="00297C54">
              <w:rPr>
                <w:rFonts w:ascii="Arial Narrow" w:hAnsi="Arial Narrow" w:cs="Arial"/>
                <w:sz w:val="22"/>
                <w:szCs w:val="22"/>
              </w:rPr>
              <w:t>COVID19</w:t>
            </w:r>
            <w:r w:rsidR="005374AF" w:rsidRPr="00297C54">
              <w:rPr>
                <w:rFonts w:ascii="Arial Narrow" w:hAnsi="Arial Narrow" w:cs="Arial"/>
                <w:sz w:val="22"/>
                <w:szCs w:val="22"/>
              </w:rPr>
              <w:t xml:space="preserve"> México</w:t>
            </w:r>
            <w:r w:rsidR="00AA5E0C" w:rsidRPr="00297C54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616542" w:rsidRPr="00297C54" w14:paraId="2B9F6E3A" w14:textId="77777777" w:rsidTr="00FE5C59">
        <w:trPr>
          <w:trHeight w:val="567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C7225" w14:textId="77777777" w:rsidR="00176CAF" w:rsidRPr="00297C54" w:rsidRDefault="00176CAF" w:rsidP="00176CAF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297C54">
              <w:rPr>
                <w:rFonts w:ascii="Arial Narrow" w:eastAsia="Arial" w:hAnsi="Arial Narrow" w:cs="Arial"/>
                <w:b/>
                <w:sz w:val="22"/>
                <w:szCs w:val="22"/>
              </w:rPr>
              <w:t>Estadísticas actualizadas en México:</w:t>
            </w:r>
          </w:p>
        </w:tc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3D532" w14:textId="1FAF55B4" w:rsidR="00176CAF" w:rsidRPr="00297C54" w:rsidRDefault="00176CAF" w:rsidP="00176CAF">
            <w:pPr>
              <w:spacing w:after="120"/>
              <w:jc w:val="both"/>
              <w:rPr>
                <w:rFonts w:ascii="Arial Narrow" w:eastAsia="Arial" w:hAnsi="Arial Narrow" w:cs="Arial"/>
                <w:b/>
                <w:bCs/>
                <w:sz w:val="22"/>
                <w:szCs w:val="22"/>
                <w:u w:val="single"/>
              </w:rPr>
            </w:pPr>
            <w:r w:rsidRPr="00297C54">
              <w:rPr>
                <w:rFonts w:ascii="Arial Narrow" w:eastAsia="Arial" w:hAnsi="Arial Narrow" w:cs="Arial"/>
                <w:b/>
                <w:bCs/>
                <w:sz w:val="22"/>
                <w:szCs w:val="22"/>
                <w:u w:val="single"/>
              </w:rPr>
              <w:t>Nivel Mundial:</w:t>
            </w:r>
          </w:p>
          <w:p w14:paraId="6EB495D2" w14:textId="4CCDE8A0" w:rsidR="00F904CD" w:rsidRPr="00297C54" w:rsidRDefault="00176CAF" w:rsidP="001D598B">
            <w:pPr>
              <w:pStyle w:val="ListParagraph"/>
              <w:numPr>
                <w:ilvl w:val="0"/>
                <w:numId w:val="15"/>
              </w:numPr>
              <w:spacing w:after="120"/>
              <w:jc w:val="both"/>
              <w:rPr>
                <w:rFonts w:ascii="Arial Narrow" w:eastAsia="Arial" w:hAnsi="Arial Narrow" w:cs="Arial"/>
                <w:bCs/>
              </w:rPr>
            </w:pPr>
            <w:r w:rsidRPr="00297C54">
              <w:rPr>
                <w:rFonts w:ascii="Arial Narrow" w:eastAsia="Arial" w:hAnsi="Arial Narrow" w:cs="Arial"/>
                <w:bCs/>
              </w:rPr>
              <w:t>Total de casos</w:t>
            </w:r>
            <w:r w:rsidR="008D43C7" w:rsidRPr="00297C54">
              <w:rPr>
                <w:rFonts w:ascii="Arial Narrow" w:eastAsia="Arial" w:hAnsi="Arial Narrow" w:cs="Arial"/>
                <w:bCs/>
              </w:rPr>
              <w:t xml:space="preserve"> confirmados</w:t>
            </w:r>
            <w:r w:rsidRPr="00297C54">
              <w:rPr>
                <w:rFonts w:ascii="Arial Narrow" w:eastAsia="Arial" w:hAnsi="Arial Narrow" w:cs="Arial"/>
                <w:bCs/>
              </w:rPr>
              <w:t>:</w:t>
            </w:r>
            <w:r w:rsidR="00D910BB" w:rsidRPr="00297C54">
              <w:rPr>
                <w:rFonts w:ascii="Arial Narrow" w:eastAsia="Arial" w:hAnsi="Arial Narrow" w:cs="Arial"/>
                <w:bCs/>
              </w:rPr>
              <w:t xml:space="preserve"> </w:t>
            </w:r>
            <w:r w:rsidR="00D910BB" w:rsidRPr="00297C54">
              <w:rPr>
                <w:rFonts w:ascii="Arial Narrow" w:eastAsia="Arial" w:hAnsi="Arial Narrow" w:cs="Arial"/>
                <w:b/>
              </w:rPr>
              <w:t>6</w:t>
            </w:r>
            <w:r w:rsidR="002852CB">
              <w:rPr>
                <w:rFonts w:ascii="Arial Narrow" w:eastAsia="Arial" w:hAnsi="Arial Narrow" w:cs="Arial"/>
                <w:b/>
              </w:rPr>
              <w:t>, 663, 304</w:t>
            </w:r>
            <w:r w:rsidR="008C015B" w:rsidRPr="00297C54">
              <w:rPr>
                <w:rFonts w:ascii="Arial Narrow" w:eastAsia="Arial" w:hAnsi="Arial Narrow" w:cs="Arial"/>
                <w:b/>
              </w:rPr>
              <w:t xml:space="preserve"> </w:t>
            </w:r>
            <w:r w:rsidR="008C015B" w:rsidRPr="00297C54">
              <w:rPr>
                <w:rFonts w:ascii="Arial Narrow" w:eastAsia="Arial" w:hAnsi="Arial Narrow" w:cs="Arial"/>
                <w:bCs/>
              </w:rPr>
              <w:t>(1</w:t>
            </w:r>
            <w:r w:rsidR="002852CB">
              <w:rPr>
                <w:rFonts w:ascii="Arial Narrow" w:eastAsia="Arial" w:hAnsi="Arial Narrow" w:cs="Arial"/>
                <w:bCs/>
              </w:rPr>
              <w:t>27,950</w:t>
            </w:r>
            <w:r w:rsidR="00CE2A5D" w:rsidRPr="00297C54">
              <w:rPr>
                <w:rFonts w:ascii="Arial Narrow" w:eastAsia="Arial" w:hAnsi="Arial Narrow" w:cs="Arial"/>
                <w:bCs/>
              </w:rPr>
              <w:t xml:space="preserve"> </w:t>
            </w:r>
            <w:r w:rsidR="009827F6" w:rsidRPr="00297C54">
              <w:rPr>
                <w:rFonts w:ascii="Arial Narrow" w:eastAsia="Arial" w:hAnsi="Arial Narrow" w:cs="Arial"/>
                <w:bCs/>
              </w:rPr>
              <w:t>+ que ayer).</w:t>
            </w:r>
          </w:p>
          <w:p w14:paraId="31C30067" w14:textId="164D86AA" w:rsidR="0074413B" w:rsidRPr="00297C54" w:rsidRDefault="0074413B" w:rsidP="001D598B">
            <w:pPr>
              <w:pStyle w:val="ListParagraph"/>
              <w:numPr>
                <w:ilvl w:val="0"/>
                <w:numId w:val="15"/>
              </w:numPr>
              <w:spacing w:after="120"/>
              <w:jc w:val="both"/>
              <w:rPr>
                <w:rFonts w:ascii="Arial Narrow" w:eastAsia="Arial" w:hAnsi="Arial Narrow" w:cs="Arial"/>
              </w:rPr>
            </w:pPr>
            <w:r w:rsidRPr="00297C54">
              <w:rPr>
                <w:rFonts w:ascii="Arial Narrow" w:eastAsia="Arial" w:hAnsi="Arial Narrow" w:cs="Arial"/>
                <w:bCs/>
              </w:rPr>
              <w:t xml:space="preserve">Total de casos </w:t>
            </w:r>
            <w:r w:rsidRPr="00297C54">
              <w:rPr>
                <w:rFonts w:ascii="Arial Narrow" w:eastAsia="Arial" w:hAnsi="Arial Narrow" w:cs="Arial"/>
              </w:rPr>
              <w:t>ocurridos los últimos 14 días:</w:t>
            </w:r>
            <w:r w:rsidR="00B92C49" w:rsidRPr="00297C54">
              <w:rPr>
                <w:rFonts w:ascii="Arial Narrow" w:eastAsia="Arial" w:hAnsi="Arial Narrow" w:cs="Arial"/>
              </w:rPr>
              <w:t xml:space="preserve"> </w:t>
            </w:r>
            <w:r w:rsidR="00D910BB" w:rsidRPr="00297C54">
              <w:rPr>
                <w:rFonts w:ascii="Arial Narrow" w:eastAsia="Arial" w:hAnsi="Arial Narrow" w:cs="Arial"/>
                <w:b/>
                <w:bCs/>
              </w:rPr>
              <w:t>1,</w:t>
            </w:r>
            <w:r w:rsidR="002852CB">
              <w:rPr>
                <w:rFonts w:ascii="Arial Narrow" w:eastAsia="Arial" w:hAnsi="Arial Narrow" w:cs="Arial"/>
                <w:b/>
                <w:bCs/>
              </w:rPr>
              <w:t>636,822</w:t>
            </w:r>
            <w:r w:rsidR="009827F6" w:rsidRPr="00297C54">
              <w:rPr>
                <w:rFonts w:ascii="Arial Narrow" w:eastAsia="Arial" w:hAnsi="Arial Narrow" w:cs="Arial"/>
              </w:rPr>
              <w:t xml:space="preserve"> </w:t>
            </w:r>
            <w:r w:rsidR="00CE2A5D" w:rsidRPr="00297C54">
              <w:rPr>
                <w:rFonts w:ascii="Arial Narrow" w:eastAsia="Arial" w:hAnsi="Arial Narrow" w:cs="Arial"/>
              </w:rPr>
              <w:t>(</w:t>
            </w:r>
            <w:r w:rsidR="00D910BB" w:rsidRPr="00297C54">
              <w:rPr>
                <w:rFonts w:ascii="Arial Narrow" w:eastAsia="Arial" w:hAnsi="Arial Narrow" w:cs="Arial"/>
              </w:rPr>
              <w:t>1</w:t>
            </w:r>
            <w:r w:rsidR="002852CB">
              <w:rPr>
                <w:rFonts w:ascii="Arial Narrow" w:eastAsia="Arial" w:hAnsi="Arial Narrow" w:cs="Arial"/>
              </w:rPr>
              <w:t>18,414</w:t>
            </w:r>
            <w:r w:rsidR="00416D0A" w:rsidRPr="00297C54">
              <w:rPr>
                <w:rFonts w:ascii="Arial Narrow" w:eastAsia="Arial" w:hAnsi="Arial Narrow" w:cs="Arial"/>
              </w:rPr>
              <w:t xml:space="preserve"> </w:t>
            </w:r>
            <w:r w:rsidR="009827F6" w:rsidRPr="00297C54">
              <w:rPr>
                <w:rFonts w:ascii="Arial Narrow" w:eastAsia="Arial" w:hAnsi="Arial Narrow" w:cs="Arial"/>
              </w:rPr>
              <w:t>+ que ayer).</w:t>
            </w:r>
          </w:p>
          <w:p w14:paraId="7AB76363" w14:textId="6FA3BCD9" w:rsidR="002E3DDF" w:rsidRPr="00297C54" w:rsidRDefault="0074413B" w:rsidP="00B8608B">
            <w:pPr>
              <w:pStyle w:val="ListParagraph"/>
              <w:numPr>
                <w:ilvl w:val="0"/>
                <w:numId w:val="15"/>
              </w:numPr>
              <w:spacing w:after="120"/>
              <w:jc w:val="both"/>
              <w:rPr>
                <w:rFonts w:ascii="Arial Narrow" w:eastAsia="Arial" w:hAnsi="Arial Narrow" w:cs="Arial"/>
                <w:bCs/>
              </w:rPr>
            </w:pPr>
            <w:r w:rsidRPr="00297C54">
              <w:rPr>
                <w:rFonts w:ascii="Arial Narrow" w:eastAsia="Arial" w:hAnsi="Arial Narrow" w:cs="Arial"/>
                <w:bCs/>
              </w:rPr>
              <w:t xml:space="preserve">Tasa de letalidad: </w:t>
            </w:r>
            <w:r w:rsidR="00D910BB" w:rsidRPr="00AB533A">
              <w:rPr>
                <w:rFonts w:ascii="Arial Narrow" w:eastAsia="Arial" w:hAnsi="Arial Narrow" w:cs="Arial"/>
                <w:b/>
                <w:bCs/>
              </w:rPr>
              <w:t>5.9</w:t>
            </w:r>
            <w:r w:rsidRPr="00AB533A">
              <w:rPr>
                <w:rFonts w:ascii="Arial Narrow" w:eastAsia="Arial" w:hAnsi="Arial Narrow" w:cs="Arial"/>
                <w:b/>
                <w:bCs/>
              </w:rPr>
              <w:t>%.</w:t>
            </w:r>
          </w:p>
          <w:p w14:paraId="14805B95" w14:textId="4DDC3BD5" w:rsidR="00297C54" w:rsidRPr="00FB268F" w:rsidRDefault="003D033F" w:rsidP="003D033F">
            <w:pPr>
              <w:spacing w:after="120"/>
              <w:jc w:val="center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Cs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14F044B5" wp14:editId="6637B53E">
                  <wp:extent cx="4423488" cy="244945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sos_Confirmados copy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9833" cy="245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4827E5" w14:textId="7B728619" w:rsidR="00176CAF" w:rsidRPr="00297C54" w:rsidRDefault="00176CAF" w:rsidP="00B8608B">
            <w:pPr>
              <w:spacing w:after="120"/>
              <w:rPr>
                <w:rFonts w:ascii="Arial Narrow" w:eastAsia="Arial" w:hAnsi="Arial Narrow" w:cs="Arial"/>
                <w:b/>
                <w:bCs/>
                <w:sz w:val="22"/>
                <w:szCs w:val="22"/>
                <w:u w:val="single"/>
              </w:rPr>
            </w:pPr>
            <w:r w:rsidRPr="00297C54">
              <w:rPr>
                <w:rFonts w:ascii="Arial Narrow" w:eastAsia="Arial" w:hAnsi="Arial Narrow" w:cs="Arial"/>
                <w:b/>
                <w:bCs/>
                <w:sz w:val="22"/>
                <w:szCs w:val="22"/>
                <w:u w:val="single"/>
              </w:rPr>
              <w:t>México:</w:t>
            </w:r>
          </w:p>
          <w:p w14:paraId="122F6086" w14:textId="37D369B3" w:rsidR="00176CAF" w:rsidRPr="00297C54" w:rsidRDefault="00CE2A5D" w:rsidP="001D598B">
            <w:pPr>
              <w:pStyle w:val="ListParagraph"/>
              <w:numPr>
                <w:ilvl w:val="0"/>
                <w:numId w:val="15"/>
              </w:numPr>
              <w:spacing w:after="120"/>
              <w:jc w:val="both"/>
              <w:rPr>
                <w:rFonts w:ascii="Arial Narrow" w:hAnsi="Arial Narrow" w:cs="Arial"/>
              </w:rPr>
            </w:pPr>
            <w:r w:rsidRPr="00297C54">
              <w:rPr>
                <w:rFonts w:ascii="Arial Narrow" w:eastAsia="Arial" w:hAnsi="Arial Narrow" w:cs="Arial"/>
                <w:bCs/>
              </w:rPr>
              <w:t>Total</w:t>
            </w:r>
            <w:r w:rsidR="005C6ED0" w:rsidRPr="00297C54">
              <w:rPr>
                <w:rFonts w:ascii="Arial Narrow" w:eastAsia="Arial" w:hAnsi="Arial Narrow" w:cs="Arial"/>
                <w:bCs/>
              </w:rPr>
              <w:t>,</w:t>
            </w:r>
            <w:r w:rsidR="00176CAF" w:rsidRPr="00297C54">
              <w:rPr>
                <w:rFonts w:ascii="Arial Narrow" w:eastAsia="Arial" w:hAnsi="Arial Narrow" w:cs="Arial"/>
                <w:bCs/>
              </w:rPr>
              <w:t xml:space="preserve"> de casos confirmados:</w:t>
            </w:r>
            <w:r w:rsidR="002852CB">
              <w:rPr>
                <w:rFonts w:ascii="Arial Narrow" w:eastAsia="Arial" w:hAnsi="Arial Narrow" w:cs="Arial"/>
                <w:bCs/>
              </w:rPr>
              <w:t xml:space="preserve"> </w:t>
            </w:r>
            <w:r w:rsidR="00707539" w:rsidRPr="00297C54">
              <w:rPr>
                <w:rFonts w:ascii="Arial Narrow" w:eastAsia="Arial" w:hAnsi="Arial Narrow" w:cs="Arial"/>
                <w:b/>
              </w:rPr>
              <w:t>1</w:t>
            </w:r>
            <w:r w:rsidR="002852CB">
              <w:rPr>
                <w:rFonts w:ascii="Arial Narrow" w:eastAsia="Arial" w:hAnsi="Arial Narrow" w:cs="Arial"/>
                <w:b/>
              </w:rPr>
              <w:t>13,619</w:t>
            </w:r>
            <w:r w:rsidR="00FE0EBC">
              <w:rPr>
                <w:rFonts w:ascii="Arial Narrow" w:eastAsia="Arial" w:hAnsi="Arial Narrow" w:cs="Arial"/>
                <w:b/>
              </w:rPr>
              <w:t xml:space="preserve"> </w:t>
            </w:r>
            <w:r w:rsidR="002852CB">
              <w:rPr>
                <w:rFonts w:ascii="Arial Narrow" w:eastAsia="Arial" w:hAnsi="Arial Narrow" w:cs="Arial"/>
                <w:bCs/>
              </w:rPr>
              <w:t>(2,797</w:t>
            </w:r>
            <w:r w:rsidR="00E411D4" w:rsidRPr="00297C54">
              <w:rPr>
                <w:rFonts w:ascii="Arial Narrow" w:eastAsia="Arial" w:hAnsi="Arial Narrow" w:cs="Arial"/>
                <w:bCs/>
              </w:rPr>
              <w:t xml:space="preserve"> </w:t>
            </w:r>
            <w:r w:rsidR="00176CAF" w:rsidRPr="00297C54">
              <w:rPr>
                <w:rFonts w:ascii="Arial Narrow" w:eastAsia="Arial" w:hAnsi="Arial Narrow" w:cs="Arial"/>
                <w:bCs/>
              </w:rPr>
              <w:t>+ que ayer).</w:t>
            </w:r>
          </w:p>
          <w:p w14:paraId="3E96B079" w14:textId="448ADC95" w:rsidR="00176CAF" w:rsidRPr="00297C54" w:rsidRDefault="00CE2A5D" w:rsidP="000D19E0">
            <w:pPr>
              <w:pStyle w:val="ListParagraph"/>
              <w:numPr>
                <w:ilvl w:val="0"/>
                <w:numId w:val="15"/>
              </w:numPr>
              <w:spacing w:after="120"/>
              <w:jc w:val="both"/>
              <w:rPr>
                <w:rFonts w:ascii="Arial Narrow" w:hAnsi="Arial Narrow" w:cs="Arial"/>
              </w:rPr>
            </w:pPr>
            <w:r w:rsidRPr="00297C54">
              <w:rPr>
                <w:rFonts w:ascii="Arial Narrow" w:eastAsia="Arial" w:hAnsi="Arial Narrow" w:cs="Arial"/>
                <w:bCs/>
              </w:rPr>
              <w:t>Total,</w:t>
            </w:r>
            <w:r w:rsidR="00176CAF" w:rsidRPr="00297C54">
              <w:rPr>
                <w:rFonts w:ascii="Arial Narrow" w:eastAsia="Arial" w:hAnsi="Arial Narrow" w:cs="Arial"/>
                <w:bCs/>
              </w:rPr>
              <w:t xml:space="preserve"> de </w:t>
            </w:r>
            <w:r w:rsidR="00625FDD" w:rsidRPr="00297C54">
              <w:rPr>
                <w:rFonts w:ascii="Arial Narrow" w:eastAsia="Arial" w:hAnsi="Arial Narrow" w:cs="Arial"/>
                <w:bCs/>
              </w:rPr>
              <w:t>casos</w:t>
            </w:r>
            <w:r w:rsidR="00176CAF" w:rsidRPr="00297C54">
              <w:rPr>
                <w:rFonts w:ascii="Arial Narrow" w:eastAsia="Arial" w:hAnsi="Arial Narrow" w:cs="Arial"/>
                <w:bCs/>
              </w:rPr>
              <w:t xml:space="preserve"> sospechos</w:t>
            </w:r>
            <w:r w:rsidR="00625FDD" w:rsidRPr="00297C54">
              <w:rPr>
                <w:rFonts w:ascii="Arial Narrow" w:eastAsia="Arial" w:hAnsi="Arial Narrow" w:cs="Arial"/>
                <w:bCs/>
              </w:rPr>
              <w:t>o</w:t>
            </w:r>
            <w:r w:rsidR="00176CAF" w:rsidRPr="00297C54">
              <w:rPr>
                <w:rFonts w:ascii="Arial Narrow" w:eastAsia="Arial" w:hAnsi="Arial Narrow" w:cs="Arial"/>
                <w:bCs/>
              </w:rPr>
              <w:t>s:</w:t>
            </w:r>
            <w:r w:rsidR="00625FDD" w:rsidRPr="00297C54">
              <w:rPr>
                <w:rFonts w:ascii="Arial Narrow" w:eastAsia="Arial" w:hAnsi="Arial Narrow" w:cs="Arial"/>
                <w:bCs/>
              </w:rPr>
              <w:t xml:space="preserve"> </w:t>
            </w:r>
            <w:r w:rsidR="00707539" w:rsidRPr="00297C54">
              <w:rPr>
                <w:rFonts w:ascii="Arial Narrow" w:eastAsia="Arial" w:hAnsi="Arial Narrow" w:cs="Arial"/>
                <w:b/>
              </w:rPr>
              <w:t>48,</w:t>
            </w:r>
            <w:r w:rsidR="002852CB">
              <w:rPr>
                <w:rFonts w:ascii="Arial Narrow" w:eastAsia="Arial" w:hAnsi="Arial Narrow" w:cs="Arial"/>
                <w:b/>
              </w:rPr>
              <w:t>273</w:t>
            </w:r>
            <w:r w:rsidR="000D19E0" w:rsidRPr="00297C54">
              <w:rPr>
                <w:rFonts w:ascii="Arial Narrow" w:eastAsia="Arial" w:hAnsi="Arial Narrow" w:cs="Arial"/>
                <w:bCs/>
              </w:rPr>
              <w:t xml:space="preserve"> </w:t>
            </w:r>
            <w:r w:rsidR="002852CB">
              <w:rPr>
                <w:rFonts w:ascii="Arial Narrow" w:eastAsia="Arial" w:hAnsi="Arial Narrow" w:cs="Arial"/>
                <w:bCs/>
              </w:rPr>
              <w:t>(549 -</w:t>
            </w:r>
            <w:r w:rsidR="00086A34" w:rsidRPr="00297C54">
              <w:rPr>
                <w:rFonts w:ascii="Arial Narrow" w:eastAsia="Arial" w:hAnsi="Arial Narrow" w:cs="Arial"/>
                <w:bCs/>
              </w:rPr>
              <w:t xml:space="preserve"> </w:t>
            </w:r>
            <w:r w:rsidR="00176CAF" w:rsidRPr="00297C54">
              <w:rPr>
                <w:rFonts w:ascii="Arial Narrow" w:eastAsia="Arial" w:hAnsi="Arial Narrow" w:cs="Arial"/>
                <w:bCs/>
              </w:rPr>
              <w:t>que ayer).</w:t>
            </w:r>
          </w:p>
          <w:p w14:paraId="79FA3229" w14:textId="27BB608C" w:rsidR="009827F6" w:rsidRPr="00297C54" w:rsidRDefault="00CE2A5D" w:rsidP="000D19E0">
            <w:pPr>
              <w:pStyle w:val="ListParagraph"/>
              <w:numPr>
                <w:ilvl w:val="0"/>
                <w:numId w:val="15"/>
              </w:numPr>
              <w:spacing w:after="120"/>
              <w:jc w:val="both"/>
              <w:rPr>
                <w:rFonts w:ascii="Arial Narrow" w:hAnsi="Arial Narrow" w:cs="Arial"/>
              </w:rPr>
            </w:pPr>
            <w:r w:rsidRPr="00297C54">
              <w:rPr>
                <w:rFonts w:ascii="Arial Narrow" w:eastAsia="Arial" w:hAnsi="Arial Narrow" w:cs="Arial"/>
                <w:bCs/>
              </w:rPr>
              <w:t>Total,</w:t>
            </w:r>
            <w:r w:rsidR="00774690" w:rsidRPr="00297C54">
              <w:rPr>
                <w:rFonts w:ascii="Arial Narrow" w:eastAsia="Arial" w:hAnsi="Arial Narrow" w:cs="Arial"/>
                <w:bCs/>
              </w:rPr>
              <w:t xml:space="preserve"> de casos confirmados activos:</w:t>
            </w:r>
            <w:r w:rsidR="002852CB">
              <w:rPr>
                <w:rFonts w:ascii="Arial Narrow" w:eastAsia="Arial" w:hAnsi="Arial Narrow" w:cs="Arial"/>
                <w:bCs/>
              </w:rPr>
              <w:t xml:space="preserve"> </w:t>
            </w:r>
            <w:r w:rsidR="00707539" w:rsidRPr="00297C54">
              <w:rPr>
                <w:rFonts w:ascii="Arial Narrow" w:eastAsia="Arial" w:hAnsi="Arial Narrow" w:cs="Arial"/>
                <w:b/>
              </w:rPr>
              <w:t>19,</w:t>
            </w:r>
            <w:r w:rsidR="002852CB">
              <w:rPr>
                <w:rFonts w:ascii="Arial Narrow" w:eastAsia="Arial" w:hAnsi="Arial Narrow" w:cs="Arial"/>
                <w:b/>
              </w:rPr>
              <w:t>278</w:t>
            </w:r>
            <w:r w:rsidR="002852CB">
              <w:rPr>
                <w:rFonts w:ascii="Arial Narrow" w:eastAsia="Arial" w:hAnsi="Arial Narrow" w:cs="Arial"/>
                <w:bCs/>
              </w:rPr>
              <w:t xml:space="preserve"> (263</w:t>
            </w:r>
            <w:r w:rsidR="00086A34" w:rsidRPr="00297C54">
              <w:rPr>
                <w:rFonts w:ascii="Arial Narrow" w:eastAsia="Arial" w:hAnsi="Arial Narrow" w:cs="Arial"/>
                <w:bCs/>
              </w:rPr>
              <w:t xml:space="preserve"> </w:t>
            </w:r>
            <w:r w:rsidR="00774690" w:rsidRPr="00297C54">
              <w:rPr>
                <w:rFonts w:ascii="Arial Narrow" w:eastAsia="Arial" w:hAnsi="Arial Narrow" w:cs="Arial"/>
                <w:bCs/>
              </w:rPr>
              <w:t>+ que ayer).</w:t>
            </w:r>
          </w:p>
          <w:p w14:paraId="045AC179" w14:textId="559288A4" w:rsidR="000D19E0" w:rsidRDefault="00CE2A5D" w:rsidP="000D19E0">
            <w:pPr>
              <w:pStyle w:val="ListParagraph"/>
              <w:numPr>
                <w:ilvl w:val="0"/>
                <w:numId w:val="15"/>
              </w:numPr>
              <w:spacing w:after="120"/>
              <w:jc w:val="both"/>
              <w:rPr>
                <w:rFonts w:ascii="Arial Narrow" w:eastAsia="Arial" w:hAnsi="Arial Narrow" w:cs="Arial"/>
                <w:bCs/>
              </w:rPr>
            </w:pPr>
            <w:r w:rsidRPr="00297C54">
              <w:rPr>
                <w:rFonts w:ascii="Arial Narrow" w:eastAsia="Arial" w:hAnsi="Arial Narrow" w:cs="Arial"/>
                <w:bCs/>
              </w:rPr>
              <w:t>Total,</w:t>
            </w:r>
            <w:r w:rsidR="00176CAF" w:rsidRPr="00297C54">
              <w:rPr>
                <w:rFonts w:ascii="Arial Narrow" w:eastAsia="Arial" w:hAnsi="Arial Narrow" w:cs="Arial"/>
                <w:bCs/>
              </w:rPr>
              <w:t xml:space="preserve"> de defunciones:</w:t>
            </w:r>
            <w:r w:rsidR="00416D0A" w:rsidRPr="00297C54">
              <w:rPr>
                <w:rFonts w:ascii="Arial Narrow" w:eastAsia="Arial" w:hAnsi="Arial Narrow" w:cs="Arial"/>
                <w:bCs/>
              </w:rPr>
              <w:t xml:space="preserve"> </w:t>
            </w:r>
            <w:r w:rsidR="00707539" w:rsidRPr="00297C54">
              <w:rPr>
                <w:rFonts w:ascii="Arial Narrow" w:eastAsia="Arial" w:hAnsi="Arial Narrow" w:cs="Arial"/>
                <w:b/>
              </w:rPr>
              <w:t>13,</w:t>
            </w:r>
            <w:r w:rsidR="002852CB">
              <w:rPr>
                <w:rFonts w:ascii="Arial Narrow" w:eastAsia="Arial" w:hAnsi="Arial Narrow" w:cs="Arial"/>
                <w:b/>
              </w:rPr>
              <w:t>511</w:t>
            </w:r>
            <w:r w:rsidRPr="00297C54">
              <w:rPr>
                <w:rFonts w:ascii="Arial Narrow" w:eastAsia="Arial" w:hAnsi="Arial Narrow" w:cs="Arial"/>
                <w:bCs/>
              </w:rPr>
              <w:t xml:space="preserve"> (</w:t>
            </w:r>
            <w:r w:rsidR="008C015B" w:rsidRPr="00297C54">
              <w:rPr>
                <w:rFonts w:ascii="Arial Narrow" w:eastAsia="Arial" w:hAnsi="Arial Narrow" w:cs="Arial"/>
                <w:bCs/>
              </w:rPr>
              <w:t>6</w:t>
            </w:r>
            <w:r w:rsidR="00707539" w:rsidRPr="00297C54">
              <w:rPr>
                <w:rFonts w:ascii="Arial Narrow" w:eastAsia="Arial" w:hAnsi="Arial Narrow" w:cs="Arial"/>
                <w:bCs/>
              </w:rPr>
              <w:t>25</w:t>
            </w:r>
            <w:r w:rsidR="00170E09">
              <w:rPr>
                <w:rFonts w:ascii="Arial Narrow" w:eastAsia="Arial" w:hAnsi="Arial Narrow" w:cs="Arial"/>
                <w:bCs/>
              </w:rPr>
              <w:t xml:space="preserve"> </w:t>
            </w:r>
            <w:r w:rsidR="00176CAF" w:rsidRPr="00297C54">
              <w:rPr>
                <w:rFonts w:ascii="Arial Narrow" w:eastAsia="Arial" w:hAnsi="Arial Narrow" w:cs="Arial"/>
                <w:bCs/>
              </w:rPr>
              <w:t>+ que ayer)</w:t>
            </w:r>
          </w:p>
          <w:p w14:paraId="12449A79" w14:textId="1447C83E" w:rsidR="00297C54" w:rsidRPr="00297C54" w:rsidRDefault="00683B3B" w:rsidP="00683B3B">
            <w:pPr>
              <w:spacing w:after="120"/>
              <w:rPr>
                <w:rFonts w:ascii="Arial Narrow" w:eastAsia="Arial" w:hAnsi="Arial Narrow" w:cs="Arial"/>
                <w:bCs/>
              </w:rPr>
            </w:pPr>
            <w:r>
              <w:rPr>
                <w:rFonts w:ascii="Arial Narrow" w:eastAsia="Arial" w:hAnsi="Arial Narrow" w:cs="Arial"/>
                <w:bCs/>
                <w:noProof/>
                <w:lang w:val="en-US" w:eastAsia="en-US"/>
              </w:rPr>
              <w:lastRenderedPageBreak/>
              <w:drawing>
                <wp:inline distT="0" distB="0" distL="0" distR="0" wp14:anchorId="20D9A554" wp14:editId="762181F5">
                  <wp:extent cx="4880688" cy="269897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Z3lze9VAAASmjF-1.jpe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289" cy="270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CD6963" w14:textId="77777777" w:rsidR="00CD5C8D" w:rsidRPr="00297C54" w:rsidRDefault="00CD5C8D" w:rsidP="00CD5C8D">
            <w:pPr>
              <w:spacing w:after="120"/>
              <w:rPr>
                <w:rFonts w:ascii="Arial Narrow" w:eastAsia="Arial" w:hAnsi="Arial Narrow" w:cs="Arial"/>
                <w:b/>
                <w:bCs/>
                <w:sz w:val="22"/>
                <w:szCs w:val="22"/>
                <w:u w:val="single"/>
              </w:rPr>
            </w:pPr>
            <w:r w:rsidRPr="00297C54">
              <w:rPr>
                <w:rFonts w:ascii="Arial Narrow" w:eastAsia="Arial" w:hAnsi="Arial Narrow" w:cs="Arial"/>
                <w:b/>
                <w:bCs/>
                <w:sz w:val="22"/>
                <w:szCs w:val="22"/>
                <w:u w:val="single"/>
              </w:rPr>
              <w:t xml:space="preserve">Ciudad de México: </w:t>
            </w:r>
          </w:p>
          <w:p w14:paraId="1050C3F3" w14:textId="530EB1FF" w:rsidR="00CD5C8D" w:rsidRPr="00297C54" w:rsidRDefault="00CD5C8D" w:rsidP="00CD5C8D">
            <w:pPr>
              <w:pStyle w:val="ListParagraph"/>
              <w:numPr>
                <w:ilvl w:val="0"/>
                <w:numId w:val="15"/>
              </w:numPr>
              <w:spacing w:after="120" w:line="276" w:lineRule="auto"/>
              <w:jc w:val="both"/>
              <w:rPr>
                <w:rFonts w:ascii="Arial Narrow" w:eastAsia="Arial" w:hAnsi="Arial Narrow" w:cs="Arial"/>
              </w:rPr>
            </w:pPr>
            <w:r w:rsidRPr="00297C54">
              <w:rPr>
                <w:rFonts w:ascii="Arial Narrow" w:eastAsia="Arial" w:hAnsi="Arial Narrow" w:cs="Arial"/>
              </w:rPr>
              <w:t xml:space="preserve">Casos confirmados acumulados: </w:t>
            </w:r>
            <w:bookmarkStart w:id="2" w:name="_GoBack"/>
            <w:bookmarkEnd w:id="2"/>
            <w:r w:rsidR="00AB533A">
              <w:rPr>
                <w:rFonts w:ascii="Arial Narrow" w:eastAsia="Arial" w:hAnsi="Arial Narrow" w:cs="Arial"/>
                <w:b/>
                <w:bCs/>
              </w:rPr>
              <w:t>30</w:t>
            </w:r>
            <w:r w:rsidRPr="00297C54">
              <w:rPr>
                <w:rFonts w:ascii="Arial Narrow" w:eastAsia="Arial" w:hAnsi="Arial Narrow" w:cs="Arial"/>
                <w:b/>
                <w:bCs/>
              </w:rPr>
              <w:t>,</w:t>
            </w:r>
            <w:r w:rsidR="00AB533A">
              <w:rPr>
                <w:rFonts w:ascii="Arial Narrow" w:eastAsia="Arial" w:hAnsi="Arial Narrow" w:cs="Arial"/>
                <w:b/>
                <w:bCs/>
              </w:rPr>
              <w:t>223</w:t>
            </w:r>
            <w:r w:rsidR="00AB533A">
              <w:rPr>
                <w:rFonts w:ascii="Arial Narrow" w:eastAsia="Arial" w:hAnsi="Arial Narrow" w:cs="Arial"/>
              </w:rPr>
              <w:t xml:space="preserve"> (643</w:t>
            </w:r>
            <w:r w:rsidRPr="00297C54">
              <w:rPr>
                <w:rFonts w:ascii="Arial Narrow" w:eastAsia="Arial" w:hAnsi="Arial Narrow" w:cs="Arial"/>
              </w:rPr>
              <w:t xml:space="preserve"> + que ayer).</w:t>
            </w:r>
          </w:p>
          <w:p w14:paraId="0579FD1D" w14:textId="1948B77D" w:rsidR="00CD5C8D" w:rsidRPr="00297C54" w:rsidRDefault="00CD5C8D" w:rsidP="00CD5C8D">
            <w:pPr>
              <w:pStyle w:val="ListParagraph"/>
              <w:numPr>
                <w:ilvl w:val="0"/>
                <w:numId w:val="15"/>
              </w:numPr>
              <w:spacing w:after="120" w:line="276" w:lineRule="auto"/>
              <w:jc w:val="both"/>
              <w:rPr>
                <w:rFonts w:ascii="Arial Narrow" w:eastAsia="Arial" w:hAnsi="Arial Narrow" w:cs="Arial"/>
              </w:rPr>
            </w:pPr>
            <w:r w:rsidRPr="00297C54">
              <w:rPr>
                <w:rFonts w:ascii="Arial Narrow" w:eastAsia="Arial" w:hAnsi="Arial Narrow" w:cs="Arial"/>
              </w:rPr>
              <w:t xml:space="preserve">Casos sospechosos: </w:t>
            </w:r>
            <w:r w:rsidR="00AB533A">
              <w:rPr>
                <w:rFonts w:ascii="Arial Narrow" w:eastAsia="Arial" w:hAnsi="Arial Narrow" w:cs="Arial"/>
                <w:b/>
              </w:rPr>
              <w:t>8,145</w:t>
            </w:r>
            <w:r w:rsidR="00AB533A">
              <w:rPr>
                <w:rFonts w:ascii="Arial Narrow" w:eastAsia="Arial" w:hAnsi="Arial Narrow" w:cs="Arial"/>
              </w:rPr>
              <w:t xml:space="preserve"> (213</w:t>
            </w:r>
            <w:r w:rsidRPr="00297C54">
              <w:rPr>
                <w:rFonts w:ascii="Arial Narrow" w:eastAsia="Arial" w:hAnsi="Arial Narrow" w:cs="Arial"/>
              </w:rPr>
              <w:t xml:space="preserve"> - que ayer).</w:t>
            </w:r>
          </w:p>
          <w:p w14:paraId="33EFE35E" w14:textId="59F98C91" w:rsidR="00CD5C8D" w:rsidRPr="00297C54" w:rsidRDefault="00CD5C8D" w:rsidP="00CD5C8D">
            <w:pPr>
              <w:pStyle w:val="ListParagraph"/>
              <w:numPr>
                <w:ilvl w:val="0"/>
                <w:numId w:val="15"/>
              </w:numPr>
              <w:spacing w:after="120" w:line="276" w:lineRule="auto"/>
              <w:jc w:val="both"/>
              <w:rPr>
                <w:rFonts w:ascii="Arial Narrow" w:eastAsia="Arial" w:hAnsi="Arial Narrow" w:cs="Arial"/>
              </w:rPr>
            </w:pPr>
            <w:r w:rsidRPr="00297C54">
              <w:rPr>
                <w:rFonts w:ascii="Arial Narrow" w:eastAsia="Arial" w:hAnsi="Arial Narrow" w:cs="Arial"/>
              </w:rPr>
              <w:t xml:space="preserve">Defunciones: </w:t>
            </w:r>
            <w:r w:rsidR="00AB533A">
              <w:rPr>
                <w:rFonts w:ascii="Arial Narrow" w:eastAsia="Arial" w:hAnsi="Arial Narrow" w:cs="Arial"/>
                <w:b/>
              </w:rPr>
              <w:t>3,696</w:t>
            </w:r>
            <w:r w:rsidR="00AB533A">
              <w:rPr>
                <w:rFonts w:ascii="Arial Narrow" w:eastAsia="Arial" w:hAnsi="Arial Narrow" w:cs="Arial"/>
              </w:rPr>
              <w:t xml:space="preserve"> (65</w:t>
            </w:r>
            <w:r w:rsidR="00170E09">
              <w:rPr>
                <w:rFonts w:ascii="Arial Narrow" w:eastAsia="Arial" w:hAnsi="Arial Narrow" w:cs="Arial"/>
              </w:rPr>
              <w:t xml:space="preserve"> </w:t>
            </w:r>
            <w:r w:rsidRPr="00297C54">
              <w:rPr>
                <w:rFonts w:ascii="Arial Narrow" w:eastAsia="Arial" w:hAnsi="Arial Narrow" w:cs="Arial"/>
              </w:rPr>
              <w:t>+ que ayer).</w:t>
            </w:r>
          </w:p>
          <w:p w14:paraId="14F25439" w14:textId="3B403A7C" w:rsidR="00CD5C8D" w:rsidRPr="00297C54" w:rsidRDefault="000C1F3D" w:rsidP="00CD5C8D">
            <w:pPr>
              <w:pStyle w:val="ListParagraph"/>
              <w:spacing w:after="120" w:line="276" w:lineRule="auto"/>
              <w:ind w:left="124"/>
              <w:jc w:val="center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noProof/>
                <w:lang w:val="en-US" w:eastAsia="en-US"/>
              </w:rPr>
              <w:drawing>
                <wp:inline distT="0" distB="0" distL="0" distR="0" wp14:anchorId="2A10836F" wp14:editId="0DCD30EA">
                  <wp:extent cx="4838492" cy="2486447"/>
                  <wp:effectExtent l="0" t="0" r="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asos_Activos.jpe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3085" cy="2493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95B9FB" w14:textId="2E904268" w:rsidR="00CD5C8D" w:rsidRPr="00297C54" w:rsidRDefault="00CD5C8D" w:rsidP="00CD5C8D">
            <w:pPr>
              <w:spacing w:after="120" w:line="276" w:lineRule="auto"/>
              <w:jc w:val="both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Cs/>
                <w:sz w:val="22"/>
                <w:szCs w:val="22"/>
              </w:rPr>
              <w:t>La C</w:t>
            </w:r>
            <w:r w:rsidRPr="00297C54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iudad de México y el Estado de México continúan con el mayor número de defunciones debido a la concentración poblacional que vive y </w:t>
            </w:r>
            <w:r w:rsidR="0056261A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se </w:t>
            </w:r>
            <w:r w:rsidRPr="00297C54">
              <w:rPr>
                <w:rFonts w:ascii="Arial Narrow" w:eastAsia="Arial" w:hAnsi="Arial Narrow" w:cs="Arial"/>
                <w:bCs/>
                <w:sz w:val="22"/>
                <w:szCs w:val="22"/>
              </w:rPr>
              <w:t>transita en estas entidades.</w:t>
            </w:r>
          </w:p>
          <w:p w14:paraId="0FCFBD01" w14:textId="5DED894E" w:rsidR="00297C54" w:rsidRPr="00170E09" w:rsidRDefault="00170E09" w:rsidP="00170E09">
            <w:pPr>
              <w:spacing w:after="120" w:line="276" w:lineRule="auto"/>
              <w:jc w:val="both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Cs/>
                <w:sz w:val="22"/>
                <w:szCs w:val="22"/>
              </w:rPr>
              <w:t>En l</w:t>
            </w:r>
            <w:r w:rsidR="00CD5C8D" w:rsidRPr="00297C54">
              <w:rPr>
                <w:rFonts w:ascii="Arial Narrow" w:eastAsia="Arial" w:hAnsi="Arial Narrow" w:cs="Arial"/>
                <w:bCs/>
                <w:sz w:val="22"/>
                <w:szCs w:val="22"/>
              </w:rPr>
              <w:t>a c</w:t>
            </w:r>
            <w:r w:rsidR="00CD5C8D">
              <w:rPr>
                <w:rFonts w:ascii="Arial Narrow" w:eastAsia="Arial" w:hAnsi="Arial Narrow" w:cs="Arial"/>
                <w:bCs/>
                <w:sz w:val="22"/>
                <w:szCs w:val="22"/>
              </w:rPr>
              <w:t>apital del país</w:t>
            </w:r>
            <w:r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 disminuyó </w:t>
            </w:r>
            <w:r w:rsidR="00CD5C8D" w:rsidRPr="00297C54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la ocupación hospitalaria al contar con el 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</w:rPr>
              <w:t>79</w:t>
            </w:r>
            <w:r w:rsidR="00CD5C8D" w:rsidRPr="0056261A">
              <w:rPr>
                <w:rFonts w:ascii="Arial Narrow" w:eastAsia="Arial" w:hAnsi="Arial Narrow" w:cs="Arial"/>
                <w:b/>
                <w:bCs/>
                <w:sz w:val="22"/>
                <w:szCs w:val="22"/>
              </w:rPr>
              <w:t>%</w:t>
            </w:r>
            <w:r w:rsidR="00CD5C8D" w:rsidRPr="00297C54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 de</w:t>
            </w:r>
            <w:r w:rsidR="00CD5C8D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 sus camas disponibles ocupadas, que es proporcional a la cantidad de casos positivos.</w:t>
            </w:r>
          </w:p>
          <w:p w14:paraId="33EE476A" w14:textId="11B0DC7E" w:rsidR="00DA3494" w:rsidRDefault="00DA3494" w:rsidP="003E3BFF">
            <w:pPr>
              <w:spacing w:after="120"/>
              <w:jc w:val="both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Cs/>
                <w:sz w:val="22"/>
                <w:szCs w:val="22"/>
              </w:rPr>
              <w:t>Todas las actividades sociales se encuentran suspendidas, ya que el semáforo nacional se encuentra en color rojo en las 32 entidades federativas.</w:t>
            </w:r>
          </w:p>
          <w:p w14:paraId="5C510E46" w14:textId="332067E1" w:rsidR="00DA3494" w:rsidRDefault="00DA3494" w:rsidP="003E3BFF">
            <w:pPr>
              <w:spacing w:after="120"/>
              <w:jc w:val="both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Hoy en día, solo se encuentra permitido el </w:t>
            </w:r>
            <w:r w:rsidRPr="00170E09">
              <w:rPr>
                <w:rFonts w:ascii="Arial Narrow" w:eastAsia="Arial" w:hAnsi="Arial Narrow" w:cs="Arial"/>
                <w:b/>
                <w:bCs/>
                <w:sz w:val="22"/>
                <w:szCs w:val="22"/>
              </w:rPr>
              <w:t>25%</w:t>
            </w:r>
            <w:r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 de ocupación en el sector hotelero, servicios de peluquería y estética al </w:t>
            </w:r>
            <w:r w:rsidRPr="00170E09">
              <w:rPr>
                <w:rFonts w:ascii="Arial Narrow" w:eastAsia="Arial" w:hAnsi="Arial Narrow" w:cs="Arial"/>
                <w:b/>
                <w:bCs/>
                <w:sz w:val="22"/>
                <w:szCs w:val="22"/>
              </w:rPr>
              <w:t>50%</w:t>
            </w:r>
            <w:r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 y lugares públicos como parques y plazas </w:t>
            </w:r>
            <w:r w:rsidR="002D3F94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con el </w:t>
            </w:r>
            <w:r w:rsidR="002D3F94" w:rsidRPr="00170E09">
              <w:rPr>
                <w:rFonts w:ascii="Arial Narrow" w:eastAsia="Arial" w:hAnsi="Arial Narrow" w:cs="Arial"/>
                <w:b/>
                <w:bCs/>
                <w:sz w:val="22"/>
                <w:szCs w:val="22"/>
              </w:rPr>
              <w:t>25%</w:t>
            </w:r>
            <w:r w:rsidR="00073C56">
              <w:rPr>
                <w:rFonts w:ascii="Arial Narrow" w:eastAsia="Arial" w:hAnsi="Arial Narrow" w:cs="Arial"/>
                <w:bCs/>
                <w:sz w:val="22"/>
                <w:szCs w:val="22"/>
              </w:rPr>
              <w:t>, ésta ú</w:t>
            </w:r>
            <w:r w:rsidR="00170E09">
              <w:rPr>
                <w:rFonts w:ascii="Arial Narrow" w:eastAsia="Arial" w:hAnsi="Arial Narrow" w:cs="Arial"/>
                <w:bCs/>
                <w:sz w:val="22"/>
                <w:szCs w:val="22"/>
              </w:rPr>
              <w:t>ltima</w:t>
            </w:r>
            <w:r w:rsidR="002D3F94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 </w:t>
            </w:r>
            <w:r w:rsidR="00795865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únicamente </w:t>
            </w:r>
            <w:r w:rsidR="002D3F94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para realizar actividades físicas, mientras que </w:t>
            </w:r>
            <w:r w:rsidR="00170E09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en </w:t>
            </w:r>
            <w:r w:rsidR="002D3F94">
              <w:rPr>
                <w:rFonts w:ascii="Arial Narrow" w:eastAsia="Arial" w:hAnsi="Arial Narrow" w:cs="Arial"/>
                <w:bCs/>
                <w:sz w:val="22"/>
                <w:szCs w:val="22"/>
              </w:rPr>
              <w:t>las activid</w:t>
            </w:r>
            <w:r w:rsidR="00495292">
              <w:rPr>
                <w:rFonts w:ascii="Arial Narrow" w:eastAsia="Arial" w:hAnsi="Arial Narrow" w:cs="Arial"/>
                <w:bCs/>
                <w:sz w:val="22"/>
                <w:szCs w:val="22"/>
              </w:rPr>
              <w:t>ad</w:t>
            </w:r>
            <w:r w:rsidR="002D3F94">
              <w:rPr>
                <w:rFonts w:ascii="Arial Narrow" w:eastAsia="Arial" w:hAnsi="Arial Narrow" w:cs="Arial"/>
                <w:bCs/>
                <w:sz w:val="22"/>
                <w:szCs w:val="22"/>
              </w:rPr>
              <w:t>es laborales solo están permitidas las publicadas en la semaforización de la Secretaría de Salud.</w:t>
            </w:r>
          </w:p>
          <w:p w14:paraId="763A1E5C" w14:textId="77777777" w:rsidR="00073C56" w:rsidRDefault="00073C56" w:rsidP="00073C56">
            <w:pPr>
              <w:spacing w:after="120"/>
              <w:jc w:val="both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Cs/>
                <w:sz w:val="22"/>
                <w:szCs w:val="22"/>
              </w:rPr>
              <w:t>La Dra. Alexia de la Torre Rosas habló sobre el uso del cubrebocas con base a un estudio elaborado por la OMS, explicando que existen 3 mecanismos de transmisión:</w:t>
            </w:r>
          </w:p>
          <w:p w14:paraId="2EABA61C" w14:textId="70F90B26" w:rsidR="00073C56" w:rsidRPr="00365349" w:rsidRDefault="00073C56" w:rsidP="00170E09">
            <w:pPr>
              <w:pStyle w:val="ListParagraph"/>
              <w:numPr>
                <w:ilvl w:val="0"/>
                <w:numId w:val="46"/>
              </w:numPr>
              <w:spacing w:after="120"/>
              <w:jc w:val="both"/>
              <w:rPr>
                <w:rFonts w:ascii="Arial Narrow" w:eastAsia="Arial" w:hAnsi="Arial Narrow" w:cs="Arial"/>
                <w:bCs/>
              </w:rPr>
            </w:pPr>
            <w:r w:rsidRPr="00365349">
              <w:rPr>
                <w:rFonts w:ascii="Arial Narrow" w:eastAsia="Arial" w:hAnsi="Arial Narrow" w:cs="Arial"/>
                <w:bCs/>
              </w:rPr>
              <w:t xml:space="preserve">La primera es por gotas provocadas por estornudos y tos, los cuáles requieren un metro de distancia y es conocida como excreción viral y depende de la cantidad de síntomas </w:t>
            </w:r>
            <w:r w:rsidR="006655B4" w:rsidRPr="00365349">
              <w:rPr>
                <w:rFonts w:ascii="Arial Narrow" w:eastAsia="Arial" w:hAnsi="Arial Narrow" w:cs="Arial"/>
                <w:bCs/>
              </w:rPr>
              <w:t xml:space="preserve">respiratorios </w:t>
            </w:r>
            <w:r w:rsidR="00170E09">
              <w:rPr>
                <w:rFonts w:ascii="Arial Narrow" w:eastAsia="Arial" w:hAnsi="Arial Narrow" w:cs="Arial"/>
                <w:bCs/>
              </w:rPr>
              <w:t>que puede</w:t>
            </w:r>
            <w:r w:rsidRPr="00365349">
              <w:rPr>
                <w:rFonts w:ascii="Arial Narrow" w:eastAsia="Arial" w:hAnsi="Arial Narrow" w:cs="Arial"/>
                <w:bCs/>
              </w:rPr>
              <w:t xml:space="preserve"> tener la persona que estornuda y toce.</w:t>
            </w:r>
          </w:p>
          <w:p w14:paraId="0A104F3A" w14:textId="249A20C1" w:rsidR="00073C56" w:rsidRPr="00365349" w:rsidRDefault="00073C56" w:rsidP="00365349">
            <w:pPr>
              <w:pStyle w:val="ListParagraph"/>
              <w:numPr>
                <w:ilvl w:val="0"/>
                <w:numId w:val="46"/>
              </w:numPr>
              <w:spacing w:after="120"/>
              <w:jc w:val="both"/>
              <w:rPr>
                <w:rFonts w:ascii="Arial Narrow" w:eastAsia="Arial" w:hAnsi="Arial Narrow" w:cs="Arial"/>
                <w:bCs/>
              </w:rPr>
            </w:pPr>
            <w:r w:rsidRPr="00365349">
              <w:rPr>
                <w:rFonts w:ascii="Arial Narrow" w:eastAsia="Arial" w:hAnsi="Arial Narrow" w:cs="Arial"/>
                <w:bCs/>
              </w:rPr>
              <w:t>La segunda por contacto, transmitido vía superficies y el tiempo de contacto que va desde horas a días, aún no se sabe mucho sobre el virus</w:t>
            </w:r>
            <w:r w:rsidR="00365349" w:rsidRPr="00365349">
              <w:rPr>
                <w:rFonts w:ascii="Arial Narrow" w:eastAsia="Arial" w:hAnsi="Arial Narrow" w:cs="Arial"/>
                <w:bCs/>
              </w:rPr>
              <w:t>,</w:t>
            </w:r>
            <w:r w:rsidRPr="00365349">
              <w:rPr>
                <w:rFonts w:ascii="Arial Narrow" w:eastAsia="Arial" w:hAnsi="Arial Narrow" w:cs="Arial"/>
                <w:bCs/>
              </w:rPr>
              <w:t xml:space="preserve"> pero no es tan importante como el primero.</w:t>
            </w:r>
          </w:p>
          <w:p w14:paraId="2EBC0963" w14:textId="77777777" w:rsidR="00073C56" w:rsidRDefault="00073C56" w:rsidP="00365349">
            <w:pPr>
              <w:pStyle w:val="ListParagraph"/>
              <w:numPr>
                <w:ilvl w:val="0"/>
                <w:numId w:val="46"/>
              </w:numPr>
              <w:spacing w:after="120"/>
              <w:jc w:val="both"/>
              <w:rPr>
                <w:rFonts w:ascii="Arial Narrow" w:eastAsia="Arial" w:hAnsi="Arial Narrow" w:cs="Arial"/>
                <w:bCs/>
              </w:rPr>
            </w:pPr>
            <w:r w:rsidRPr="00365349">
              <w:rPr>
                <w:rFonts w:ascii="Arial Narrow" w:eastAsia="Arial" w:hAnsi="Arial Narrow" w:cs="Arial"/>
                <w:bCs/>
              </w:rPr>
              <w:t>La tercera es por vía aérea, donde es necesario utilizar cubrebocas N95.</w:t>
            </w:r>
          </w:p>
          <w:p w14:paraId="67CDDD5F" w14:textId="2EBF7E0B" w:rsidR="00365349" w:rsidRPr="00170E09" w:rsidRDefault="00365349" w:rsidP="00365349">
            <w:pPr>
              <w:spacing w:after="120"/>
              <w:jc w:val="both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 w:rsidRPr="00170E09">
              <w:rPr>
                <w:rFonts w:ascii="Arial Narrow" w:eastAsia="Arial" w:hAnsi="Arial Narrow" w:cs="Arial"/>
                <w:bCs/>
                <w:sz w:val="22"/>
                <w:szCs w:val="22"/>
              </w:rPr>
              <w:t>Se informó que la posibilidad de contagio por personas asintomáticas es muy baja, lo que no significa que deban disminuir las recomendaciones para prevenir contagios.</w:t>
            </w:r>
          </w:p>
          <w:p w14:paraId="757DB4D1" w14:textId="2F308940" w:rsidR="002D3F94" w:rsidRDefault="00FB0183" w:rsidP="003E3BFF">
            <w:pPr>
              <w:spacing w:after="120"/>
              <w:jc w:val="both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Cs/>
                <w:sz w:val="22"/>
                <w:szCs w:val="22"/>
              </w:rPr>
              <w:t>Sobre el equipo de protección que deben usar los trabajadores de salud depende de sus actividades, mientras mayor contacto con personas con posible contagio de COVID-19, mayor protección deben usar, lo que no significa que todo el personal que labora en el sector salud requiera del mismo equi</w:t>
            </w:r>
            <w:r w:rsidR="00170E09">
              <w:rPr>
                <w:rFonts w:ascii="Arial Narrow" w:eastAsia="Arial" w:hAnsi="Arial Narrow" w:cs="Arial"/>
                <w:bCs/>
                <w:sz w:val="22"/>
                <w:szCs w:val="22"/>
              </w:rPr>
              <w:t>pamiento. Se hizo</w:t>
            </w:r>
            <w:r w:rsidR="00491CB8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 mención especial para el área de odontología, donde se debe usar protección ocular y de preferencia protección contra aerosoles para evitar los residuos en el uso de las fresas, que son herramientas que producen residuos aéreos.</w:t>
            </w:r>
          </w:p>
          <w:p w14:paraId="0530463E" w14:textId="3B74AD2F" w:rsidR="00491CB8" w:rsidRDefault="00170E09" w:rsidP="003E3BFF">
            <w:pPr>
              <w:spacing w:after="120"/>
              <w:jc w:val="both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Es importante destacar que para el caso de </w:t>
            </w:r>
            <w:r w:rsidR="00491CB8">
              <w:rPr>
                <w:rFonts w:ascii="Arial Narrow" w:eastAsia="Arial" w:hAnsi="Arial Narrow" w:cs="Arial"/>
                <w:bCs/>
                <w:sz w:val="22"/>
                <w:szCs w:val="22"/>
              </w:rPr>
              <w:t>personas con síntomas respiratorios es obligatorio el uso de cubr</w:t>
            </w:r>
            <w:r w:rsidR="00293A36">
              <w:rPr>
                <w:rFonts w:ascii="Arial Narrow" w:eastAsia="Arial" w:hAnsi="Arial Narrow" w:cs="Arial"/>
                <w:bCs/>
                <w:sz w:val="22"/>
                <w:szCs w:val="22"/>
              </w:rPr>
              <w:t>ebocas. Para el uso en general</w:t>
            </w:r>
            <w:r w:rsidR="00491CB8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, </w:t>
            </w:r>
            <w:r w:rsidR="00293A36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es decir, </w:t>
            </w:r>
            <w:r w:rsidR="00491CB8">
              <w:rPr>
                <w:rFonts w:ascii="Arial Narrow" w:eastAsia="Arial" w:hAnsi="Arial Narrow" w:cs="Arial"/>
                <w:bCs/>
                <w:sz w:val="22"/>
                <w:szCs w:val="22"/>
              </w:rPr>
              <w:t>sin sí</w:t>
            </w:r>
            <w:r>
              <w:rPr>
                <w:rFonts w:ascii="Arial Narrow" w:eastAsia="Arial" w:hAnsi="Arial Narrow" w:cs="Arial"/>
                <w:bCs/>
                <w:sz w:val="22"/>
                <w:szCs w:val="22"/>
              </w:rPr>
              <w:t>ntomas</w:t>
            </w:r>
            <w:r w:rsidR="00293A36">
              <w:rPr>
                <w:rFonts w:ascii="Arial Narrow" w:eastAsia="Arial" w:hAnsi="Arial Narrow" w:cs="Arial"/>
                <w:bCs/>
                <w:sz w:val="22"/>
                <w:szCs w:val="22"/>
              </w:rPr>
              <w:t>;</w:t>
            </w:r>
            <w:r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 únicamente </w:t>
            </w:r>
            <w:r w:rsidR="00491CB8">
              <w:rPr>
                <w:rFonts w:ascii="Arial Narrow" w:eastAsia="Arial" w:hAnsi="Arial Narrow" w:cs="Arial"/>
                <w:bCs/>
                <w:sz w:val="22"/>
                <w:szCs w:val="22"/>
              </w:rPr>
              <w:t>se recomienda como prevenció</w:t>
            </w:r>
            <w:r w:rsidR="00D12E95">
              <w:rPr>
                <w:rFonts w:ascii="Arial Narrow" w:eastAsia="Arial" w:hAnsi="Arial Narrow" w:cs="Arial"/>
                <w:bCs/>
                <w:sz w:val="22"/>
                <w:szCs w:val="22"/>
              </w:rPr>
              <w:t>n</w:t>
            </w:r>
            <w:r w:rsidR="005B7F92">
              <w:rPr>
                <w:rFonts w:ascii="Arial Narrow" w:eastAsia="Arial" w:hAnsi="Arial Narrow" w:cs="Arial"/>
                <w:bCs/>
                <w:sz w:val="22"/>
                <w:szCs w:val="22"/>
              </w:rPr>
              <w:t>,</w:t>
            </w:r>
            <w:r w:rsidR="00D12E95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 pero no </w:t>
            </w:r>
            <w:r w:rsidR="00293A36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es </w:t>
            </w:r>
            <w:r w:rsidR="00D12E95">
              <w:rPr>
                <w:rFonts w:ascii="Arial Narrow" w:eastAsia="Arial" w:hAnsi="Arial Narrow" w:cs="Arial"/>
                <w:bCs/>
                <w:sz w:val="22"/>
                <w:szCs w:val="22"/>
              </w:rPr>
              <w:t>necesario, siempre tomando en cuenta las actividades que vaya a realizar cada persona y valorando si pudiera haber riesgo de contagio.</w:t>
            </w:r>
          </w:p>
          <w:p w14:paraId="29BC0138" w14:textId="1AE541DF" w:rsidR="00D12E95" w:rsidRDefault="00170E09" w:rsidP="003E3BFF">
            <w:pPr>
              <w:spacing w:after="120"/>
              <w:jc w:val="both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Cs/>
                <w:sz w:val="22"/>
                <w:szCs w:val="22"/>
              </w:rPr>
              <w:t>Además, e</w:t>
            </w:r>
            <w:r w:rsidR="00193658">
              <w:rPr>
                <w:rFonts w:ascii="Arial Narrow" w:eastAsia="Arial" w:hAnsi="Arial Narrow" w:cs="Arial"/>
                <w:bCs/>
                <w:sz w:val="22"/>
                <w:szCs w:val="22"/>
              </w:rPr>
              <w:t>xisten riesgos potenciales por el uso de cubrebocas, el más importante es la auto inoculació</w:t>
            </w:r>
            <w:r w:rsidR="00E05EA6">
              <w:rPr>
                <w:rFonts w:ascii="Arial Narrow" w:eastAsia="Arial" w:hAnsi="Arial Narrow" w:cs="Arial"/>
                <w:bCs/>
                <w:sz w:val="22"/>
                <w:szCs w:val="22"/>
              </w:rPr>
              <w:t>n</w:t>
            </w:r>
            <w:r>
              <w:rPr>
                <w:rFonts w:ascii="Arial Narrow" w:eastAsia="Arial" w:hAnsi="Arial Narrow" w:cs="Arial"/>
                <w:bCs/>
                <w:sz w:val="22"/>
                <w:szCs w:val="22"/>
              </w:rPr>
              <w:t>, s</w:t>
            </w:r>
            <w:r w:rsidR="00E05EA6">
              <w:rPr>
                <w:rFonts w:ascii="Arial Narrow" w:eastAsia="Arial" w:hAnsi="Arial Narrow" w:cs="Arial"/>
                <w:bCs/>
                <w:sz w:val="22"/>
                <w:szCs w:val="22"/>
              </w:rPr>
              <w:t>eguido por personas con lesiones cutáneas.</w:t>
            </w:r>
          </w:p>
          <w:p w14:paraId="3526C6A5" w14:textId="2BB674D3" w:rsidR="002D3F94" w:rsidRPr="003E3BFF" w:rsidRDefault="00DA2821" w:rsidP="003E3BFF">
            <w:pPr>
              <w:spacing w:after="120"/>
              <w:jc w:val="both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El Dr. </w:t>
            </w:r>
            <w:r w:rsidR="00170E09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López </w:t>
            </w:r>
            <w:r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Gatell comentó que la extensión del Seguro proporcionado a personal de salud dependerá de los </w:t>
            </w:r>
            <w:r w:rsidR="00170E09">
              <w:rPr>
                <w:rFonts w:ascii="Arial Narrow" w:eastAsia="Arial" w:hAnsi="Arial Narrow" w:cs="Arial"/>
                <w:bCs/>
                <w:sz w:val="22"/>
                <w:szCs w:val="22"/>
              </w:rPr>
              <w:t>acercamientos que tenga la SHCP</w:t>
            </w:r>
            <w:r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 con la AMIS, ya que el convenio termina el 31 de agosto y se estima que la pandemia en México se extienda hasta el 31 de octubre.</w:t>
            </w:r>
          </w:p>
        </w:tc>
      </w:tr>
      <w:tr w:rsidR="00616542" w:rsidRPr="00297C54" w14:paraId="1F6BC771" w14:textId="77777777" w:rsidTr="00FE5C59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3EB4E" w14:textId="7FF21583" w:rsidR="00176CAF" w:rsidRPr="00297C54" w:rsidRDefault="0039398F" w:rsidP="00176CA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297C54">
              <w:rPr>
                <w:rFonts w:ascii="Arial Narrow" w:eastAsia="Arial" w:hAnsi="Arial Narrow" w:cs="Arial"/>
                <w:b/>
                <w:sz w:val="22"/>
                <w:szCs w:val="22"/>
              </w:rPr>
              <w:lastRenderedPageBreak/>
              <w:t>Particip</w:t>
            </w:r>
            <w:r w:rsidR="00F703A5" w:rsidRPr="00297C54">
              <w:rPr>
                <w:rFonts w:ascii="Arial Narrow" w:eastAsia="Arial" w:hAnsi="Arial Narrow" w:cs="Arial"/>
                <w:b/>
                <w:sz w:val="22"/>
                <w:szCs w:val="22"/>
              </w:rPr>
              <w:t>aron</w:t>
            </w:r>
            <w:r w:rsidR="00611F1E" w:rsidRPr="00297C54">
              <w:rPr>
                <w:rFonts w:ascii="Arial Narrow" w:eastAsia="Arial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270B4" w14:textId="25E8405A" w:rsidR="00133AEF" w:rsidRPr="00297C54" w:rsidRDefault="00170E09" w:rsidP="00002416">
            <w:pPr>
              <w:pStyle w:val="ListParagraph"/>
              <w:numPr>
                <w:ilvl w:val="0"/>
                <w:numId w:val="4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170E09">
              <w:rPr>
                <w:rFonts w:ascii="Arial Narrow" w:eastAsia="Arial" w:hAnsi="Arial Narrow" w:cs="Arial"/>
                <w:b/>
                <w:lang w:val="en-US"/>
              </w:rPr>
              <w:t>Dr. Hugo López-Gatell Ramírez,</w:t>
            </w:r>
            <w:r w:rsidR="00176CAF" w:rsidRPr="00170E09">
              <w:rPr>
                <w:rFonts w:ascii="Arial Narrow" w:eastAsia="Arial" w:hAnsi="Arial Narrow" w:cs="Arial"/>
                <w:b/>
                <w:lang w:val="en-US"/>
              </w:rPr>
              <w:t xml:space="preserve"> </w:t>
            </w:r>
            <w:r w:rsidR="00176CAF" w:rsidRPr="00297C54">
              <w:rPr>
                <w:rFonts w:ascii="Arial Narrow" w:eastAsia="Arial" w:hAnsi="Arial Narrow" w:cs="Arial"/>
              </w:rPr>
              <w:t xml:space="preserve">Subsecretario de Prevención </w:t>
            </w:r>
            <w:r w:rsidR="00603B50" w:rsidRPr="00297C54">
              <w:rPr>
                <w:rFonts w:ascii="Arial Narrow" w:eastAsia="Arial" w:hAnsi="Arial Narrow" w:cs="Arial"/>
              </w:rPr>
              <w:t>y Promoción de la Salud en la Secretaría de Salud.</w:t>
            </w:r>
          </w:p>
          <w:p w14:paraId="57AB452B" w14:textId="77777777" w:rsidR="00564621" w:rsidRPr="00365349" w:rsidRDefault="00247982" w:rsidP="00BB4294">
            <w:pPr>
              <w:pStyle w:val="ListParagraph"/>
              <w:numPr>
                <w:ilvl w:val="0"/>
                <w:numId w:val="42"/>
              </w:numPr>
              <w:spacing w:line="276" w:lineRule="auto"/>
              <w:jc w:val="both"/>
              <w:rPr>
                <w:rFonts w:ascii="Arial Narrow" w:hAnsi="Arial Narrow" w:cs="Segoe UI"/>
                <w:shd w:val="clear" w:color="auto" w:fill="FFFFFF"/>
              </w:rPr>
            </w:pPr>
            <w:r w:rsidRPr="00170E09">
              <w:rPr>
                <w:rFonts w:ascii="Arial Narrow" w:hAnsi="Arial Narrow"/>
                <w:b/>
                <w:shd w:val="clear" w:color="auto" w:fill="FFFFFF"/>
              </w:rPr>
              <w:t xml:space="preserve">Dr. </w:t>
            </w:r>
            <w:r w:rsidR="00937D04" w:rsidRPr="00170E09">
              <w:rPr>
                <w:rFonts w:ascii="Arial Narrow" w:hAnsi="Arial Narrow"/>
                <w:b/>
                <w:shd w:val="clear" w:color="auto" w:fill="FFFFFF"/>
              </w:rPr>
              <w:t>José Luis Alomía</w:t>
            </w:r>
            <w:r w:rsidRPr="00170E09">
              <w:rPr>
                <w:rFonts w:ascii="Arial Narrow" w:hAnsi="Arial Narrow"/>
                <w:b/>
                <w:shd w:val="clear" w:color="auto" w:fill="FFFFFF"/>
              </w:rPr>
              <w:t>,</w:t>
            </w:r>
            <w:r w:rsidRPr="00297C54">
              <w:rPr>
                <w:rFonts w:ascii="Arial Narrow" w:hAnsi="Arial Narrow"/>
                <w:shd w:val="clear" w:color="auto" w:fill="FFFFFF"/>
              </w:rPr>
              <w:t xml:space="preserve"> Director General </w:t>
            </w:r>
            <w:r w:rsidR="00937D04" w:rsidRPr="00297C54">
              <w:rPr>
                <w:rFonts w:ascii="Arial Narrow" w:hAnsi="Arial Narrow"/>
                <w:shd w:val="clear" w:color="auto" w:fill="FFFFFF"/>
              </w:rPr>
              <w:t>de Epidemiología de la Secretaría de Salud.</w:t>
            </w:r>
          </w:p>
          <w:p w14:paraId="53AFEEDF" w14:textId="43B0A816" w:rsidR="001C7F79" w:rsidRPr="00170E09" w:rsidRDefault="00365349" w:rsidP="00170E09">
            <w:pPr>
              <w:pStyle w:val="ListParagraph"/>
              <w:numPr>
                <w:ilvl w:val="0"/>
                <w:numId w:val="42"/>
              </w:numPr>
              <w:spacing w:line="276" w:lineRule="auto"/>
              <w:jc w:val="both"/>
              <w:rPr>
                <w:rFonts w:ascii="Arial Narrow" w:hAnsi="Arial Narrow" w:cs="Segoe UI"/>
                <w:shd w:val="clear" w:color="auto" w:fill="FFFFFF"/>
              </w:rPr>
            </w:pPr>
            <w:r w:rsidRPr="00170E09">
              <w:rPr>
                <w:rFonts w:ascii="Arial Narrow" w:eastAsia="Arial" w:hAnsi="Arial Narrow" w:cs="Arial"/>
                <w:b/>
                <w:bCs/>
              </w:rPr>
              <w:t>Dra. Alexia de la Torre Rosas,</w:t>
            </w:r>
            <w:r>
              <w:rPr>
                <w:rFonts w:ascii="Arial Narrow" w:eastAsia="Arial" w:hAnsi="Arial Narrow" w:cs="Arial"/>
                <w:bCs/>
              </w:rPr>
              <w:t xml:space="preserve"> Directora</w:t>
            </w:r>
            <w:r w:rsidR="00170E09">
              <w:rPr>
                <w:rFonts w:ascii="Arial Narrow" w:eastAsia="Arial" w:hAnsi="Arial Narrow" w:cs="Arial"/>
                <w:bCs/>
              </w:rPr>
              <w:t xml:space="preserve"> General de SENSIDA</w:t>
            </w:r>
          </w:p>
        </w:tc>
      </w:tr>
    </w:tbl>
    <w:p w14:paraId="5D71F122" w14:textId="68D1F7E1" w:rsidR="001715AC" w:rsidRPr="00CD5C8D" w:rsidRDefault="001715AC" w:rsidP="0092256C">
      <w:pPr>
        <w:rPr>
          <w:rFonts w:ascii="Arial Narrow" w:eastAsia="Arial" w:hAnsi="Arial Narrow" w:cs="Arial"/>
          <w:sz w:val="6"/>
          <w:szCs w:val="6"/>
        </w:rPr>
      </w:pPr>
    </w:p>
    <w:sectPr w:rsidR="001715AC" w:rsidRPr="00CD5C8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9" w:footer="709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5BDFC" w14:textId="77777777" w:rsidR="00DD4E47" w:rsidRDefault="00DD4E47">
      <w:r>
        <w:separator/>
      </w:r>
    </w:p>
  </w:endnote>
  <w:endnote w:type="continuationSeparator" w:id="0">
    <w:p w14:paraId="6E826E02" w14:textId="77777777" w:rsidR="00DD4E47" w:rsidRDefault="00DD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swiss"/>
    <w:pitch w:val="variable"/>
  </w:font>
  <w:font w:name="Noto Sans CJK SC">
    <w:charset w:val="00"/>
    <w:family w:val="roman"/>
    <w:pitch w:val="default"/>
  </w:font>
  <w:font w:name="Lohit Devanagari">
    <w:altName w:val="Cambria"/>
    <w:charset w:val="00"/>
    <w:family w:val="roman"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60700" w14:textId="77777777" w:rsidR="00C8078F" w:rsidRDefault="00C8078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F8740" w14:textId="66E89C58" w:rsidR="00297C54" w:rsidRPr="00502728" w:rsidRDefault="009003A0">
    <w:pPr>
      <w:tabs>
        <w:tab w:val="center" w:pos="4419"/>
        <w:tab w:val="right" w:pos="8838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DMAM</w:t>
    </w:r>
    <w:r w:rsidR="00297C54">
      <w:rPr>
        <w:rFonts w:ascii="Arial" w:hAnsi="Arial" w:cs="Arial"/>
        <w:sz w:val="16"/>
        <w:szCs w:val="16"/>
      </w:rPr>
      <w:t xml:space="preserve"> - </w:t>
    </w:r>
    <w:r w:rsidR="00297C54" w:rsidRPr="00502728">
      <w:rPr>
        <w:rFonts w:ascii="Arial" w:hAnsi="Arial" w:cs="Arial"/>
        <w:sz w:val="16"/>
        <w:szCs w:val="16"/>
      </w:rPr>
      <w:t>DEAEE</w:t>
    </w:r>
  </w:p>
  <w:p w14:paraId="777D4EFB" w14:textId="6258C9F5" w:rsidR="00297C54" w:rsidRDefault="00297C54">
    <w:pPr>
      <w:tabs>
        <w:tab w:val="center" w:pos="4419"/>
        <w:tab w:val="right" w:pos="8838"/>
      </w:tabs>
      <w:jc w:val="right"/>
      <w:rPr>
        <w:rFonts w:ascii="Arial" w:hAnsi="Arial" w:cs="Arial"/>
        <w:sz w:val="16"/>
        <w:szCs w:val="16"/>
      </w:rPr>
    </w:pPr>
    <w:r w:rsidRPr="00502728">
      <w:rPr>
        <w:rFonts w:ascii="Arial" w:hAnsi="Arial" w:cs="Arial"/>
        <w:sz w:val="16"/>
        <w:szCs w:val="16"/>
      </w:rPr>
      <w:t>2020</w:t>
    </w:r>
    <w:r w:rsidR="00C8078F">
      <w:rPr>
        <w:rFonts w:ascii="Arial" w:hAnsi="Arial" w:cs="Arial"/>
        <w:sz w:val="16"/>
        <w:szCs w:val="16"/>
      </w:rPr>
      <w:t>0606</w:t>
    </w:r>
  </w:p>
  <w:p w14:paraId="14E46850" w14:textId="4D34A3D0" w:rsidR="00297C54" w:rsidRPr="00502728" w:rsidRDefault="00297C54">
    <w:pPr>
      <w:tabs>
        <w:tab w:val="center" w:pos="4419"/>
        <w:tab w:val="right" w:pos="8838"/>
      </w:tabs>
      <w:jc w:val="right"/>
      <w:rPr>
        <w:rFonts w:ascii="Arial" w:hAnsi="Arial" w:cs="Arial"/>
        <w:smallCaps/>
        <w:color w:val="5B9BD5"/>
        <w:sz w:val="16"/>
        <w:szCs w:val="16"/>
      </w:rPr>
    </w:pPr>
    <w:r w:rsidRPr="00502728">
      <w:rPr>
        <w:rFonts w:ascii="Arial" w:hAnsi="Arial" w:cs="Arial"/>
        <w:sz w:val="16"/>
        <w:szCs w:val="16"/>
      </w:rPr>
      <w:t>V1</w:t>
    </w:r>
  </w:p>
  <w:p w14:paraId="1982722C" w14:textId="77777777" w:rsidR="00297C54" w:rsidRPr="00F703A5" w:rsidRDefault="00297C54">
    <w:pPr>
      <w:tabs>
        <w:tab w:val="center" w:pos="4419"/>
        <w:tab w:val="right" w:pos="8838"/>
      </w:tabs>
      <w:jc w:val="center"/>
      <w:rPr>
        <w:rFonts w:ascii="Arial" w:hAnsi="Arial" w:cs="Arial"/>
        <w:b/>
        <w:bCs/>
        <w:color w:val="006666"/>
        <w:sz w:val="22"/>
        <w:szCs w:val="22"/>
      </w:rPr>
    </w:pPr>
    <w:r w:rsidRPr="00F703A5">
      <w:rPr>
        <w:rFonts w:ascii="Arial" w:hAnsi="Arial" w:cs="Arial"/>
        <w:b/>
        <w:bCs/>
        <w:smallCaps/>
        <w:color w:val="006666"/>
        <w:sz w:val="22"/>
        <w:szCs w:val="22"/>
      </w:rPr>
      <w:fldChar w:fldCharType="begin"/>
    </w:r>
    <w:r w:rsidRPr="00F703A5">
      <w:rPr>
        <w:rFonts w:ascii="Arial" w:hAnsi="Arial" w:cs="Arial"/>
        <w:b/>
        <w:bCs/>
        <w:smallCaps/>
        <w:color w:val="006666"/>
        <w:sz w:val="22"/>
        <w:szCs w:val="22"/>
      </w:rPr>
      <w:instrText>PAGE</w:instrText>
    </w:r>
    <w:r w:rsidRPr="00F703A5">
      <w:rPr>
        <w:rFonts w:ascii="Arial" w:hAnsi="Arial" w:cs="Arial"/>
        <w:b/>
        <w:bCs/>
        <w:smallCaps/>
        <w:color w:val="006666"/>
        <w:sz w:val="22"/>
        <w:szCs w:val="22"/>
      </w:rPr>
      <w:fldChar w:fldCharType="separate"/>
    </w:r>
    <w:r w:rsidR="00DD4E47">
      <w:rPr>
        <w:rFonts w:ascii="Arial" w:hAnsi="Arial" w:cs="Arial"/>
        <w:b/>
        <w:bCs/>
        <w:smallCaps/>
        <w:noProof/>
        <w:color w:val="006666"/>
        <w:sz w:val="22"/>
        <w:szCs w:val="22"/>
      </w:rPr>
      <w:t>1</w:t>
    </w:r>
    <w:r w:rsidRPr="00F703A5">
      <w:rPr>
        <w:rFonts w:ascii="Arial" w:hAnsi="Arial" w:cs="Arial"/>
        <w:b/>
        <w:bCs/>
        <w:smallCaps/>
        <w:color w:val="006666"/>
        <w:sz w:val="22"/>
        <w:szCs w:val="22"/>
      </w:rPr>
      <w:fldChar w:fldCharType="end"/>
    </w:r>
  </w:p>
  <w:p w14:paraId="3C62C2CC" w14:textId="77777777" w:rsidR="00297C54" w:rsidRDefault="00297C54">
    <w:pP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  <w:lang w:val="en-US" w:eastAsia="en-US"/>
      </w:rPr>
      <w:drawing>
        <wp:anchor distT="0" distB="0" distL="114300" distR="114300" simplePos="0" relativeHeight="11" behindDoc="1" locked="0" layoutInCell="1" allowOverlap="1" wp14:anchorId="6554E055" wp14:editId="042F100C">
          <wp:simplePos x="0" y="0"/>
          <wp:positionH relativeFrom="column">
            <wp:posOffset>-850900</wp:posOffset>
          </wp:positionH>
          <wp:positionV relativeFrom="paragraph">
            <wp:posOffset>175895</wp:posOffset>
          </wp:positionV>
          <wp:extent cx="7673975" cy="401955"/>
          <wp:effectExtent l="0" t="0" r="0" b="0"/>
          <wp:wrapSquare wrapText="bothSides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9616" b="23875"/>
                  <a:stretch>
                    <a:fillRect/>
                  </a:stretch>
                </pic:blipFill>
                <pic:spPr bwMode="auto">
                  <a:xfrm>
                    <a:off x="0" y="0"/>
                    <a:ext cx="767397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9E537" w14:textId="77777777" w:rsidR="00C8078F" w:rsidRDefault="00C8078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C82F9" w14:textId="77777777" w:rsidR="00DD4E47" w:rsidRDefault="00DD4E47">
      <w:r>
        <w:separator/>
      </w:r>
    </w:p>
  </w:footnote>
  <w:footnote w:type="continuationSeparator" w:id="0">
    <w:p w14:paraId="75BE6B38" w14:textId="77777777" w:rsidR="00DD4E47" w:rsidRDefault="00DD4E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0CBBD" w14:textId="77777777" w:rsidR="00C8078F" w:rsidRDefault="00C8078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562BB" w14:textId="77777777" w:rsidR="00297C54" w:rsidRDefault="00297C54">
    <w:pPr>
      <w:spacing w:before="120"/>
      <w:ind w:right="-142"/>
      <w:jc w:val="right"/>
      <w:rPr>
        <w:rFonts w:ascii="Arial Black" w:eastAsia="Arial Black" w:hAnsi="Arial Black" w:cs="Arial Black"/>
        <w:color w:val="4597A1"/>
        <w:sz w:val="18"/>
        <w:szCs w:val="18"/>
      </w:rPr>
    </w:pPr>
    <w:r>
      <w:rPr>
        <w:noProof/>
        <w:lang w:val="en-US" w:eastAsia="en-US"/>
      </w:rPr>
      <w:drawing>
        <wp:anchor distT="0" distB="0" distL="114300" distR="118745" simplePos="0" relativeHeight="6" behindDoc="1" locked="0" layoutInCell="1" allowOverlap="1" wp14:anchorId="0530BB00" wp14:editId="3982ADDE">
          <wp:simplePos x="0" y="0"/>
          <wp:positionH relativeFrom="column">
            <wp:posOffset>-525145</wp:posOffset>
          </wp:positionH>
          <wp:positionV relativeFrom="paragraph">
            <wp:posOffset>-111125</wp:posOffset>
          </wp:positionV>
          <wp:extent cx="1062355" cy="50355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8040"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 w:eastAsia="Arial Black" w:hAnsi="Arial Black" w:cs="Arial Black"/>
        <w:color w:val="4597A1"/>
        <w:sz w:val="18"/>
        <w:szCs w:val="18"/>
      </w:rPr>
      <w:t>Instituto de Transparencia, Acceso a la Información Pública,</w:t>
    </w:r>
  </w:p>
  <w:p w14:paraId="65596CF5" w14:textId="77777777" w:rsidR="00297C54" w:rsidRDefault="00297C54">
    <w:pPr>
      <w:ind w:right="-142"/>
      <w:jc w:val="right"/>
      <w:rPr>
        <w:rFonts w:ascii="Arial Black" w:eastAsia="Arial Black" w:hAnsi="Arial Black" w:cs="Arial Black"/>
        <w:color w:val="4597A1"/>
        <w:sz w:val="18"/>
        <w:szCs w:val="18"/>
      </w:rPr>
    </w:pPr>
    <w:r>
      <w:rPr>
        <w:rFonts w:ascii="Arial Black" w:eastAsia="Arial Black" w:hAnsi="Arial Black" w:cs="Arial Black"/>
        <w:color w:val="4597A1"/>
        <w:sz w:val="18"/>
        <w:szCs w:val="18"/>
      </w:rPr>
      <w:t>Protección de Datos Personales y Rendición de Cuentas de la Ciudad de México</w:t>
    </w:r>
  </w:p>
  <w:p w14:paraId="32B5E8B8" w14:textId="77777777" w:rsidR="00297C54" w:rsidRDefault="00297C54">
    <w:pPr>
      <w:ind w:right="-142"/>
      <w:jc w:val="right"/>
      <w:rPr>
        <w:rFonts w:ascii="Arial Black" w:eastAsia="Arial Black" w:hAnsi="Arial Black" w:cs="Arial Black"/>
        <w:color w:val="4597A1"/>
        <w:sz w:val="18"/>
        <w:szCs w:val="1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156BA" w14:textId="77777777" w:rsidR="00C8078F" w:rsidRDefault="00C8078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10686"/>
    <w:multiLevelType w:val="hybridMultilevel"/>
    <w:tmpl w:val="04626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80AD8"/>
    <w:multiLevelType w:val="hybridMultilevel"/>
    <w:tmpl w:val="74DE06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766B7"/>
    <w:multiLevelType w:val="hybridMultilevel"/>
    <w:tmpl w:val="7248D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404B8"/>
    <w:multiLevelType w:val="hybridMultilevel"/>
    <w:tmpl w:val="4B6E51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3433F"/>
    <w:multiLevelType w:val="hybridMultilevel"/>
    <w:tmpl w:val="1E60D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22483"/>
    <w:multiLevelType w:val="hybridMultilevel"/>
    <w:tmpl w:val="DD8CBF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29620A"/>
    <w:multiLevelType w:val="hybridMultilevel"/>
    <w:tmpl w:val="D9B208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503D7"/>
    <w:multiLevelType w:val="hybridMultilevel"/>
    <w:tmpl w:val="E16C8C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02AD0"/>
    <w:multiLevelType w:val="multilevel"/>
    <w:tmpl w:val="525C291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1BF53EBF"/>
    <w:multiLevelType w:val="multilevel"/>
    <w:tmpl w:val="ABC426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1FE84DB0"/>
    <w:multiLevelType w:val="hybridMultilevel"/>
    <w:tmpl w:val="4F0E5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D4DE8"/>
    <w:multiLevelType w:val="hybridMultilevel"/>
    <w:tmpl w:val="20D4EEFE"/>
    <w:lvl w:ilvl="0" w:tplc="EB108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B3C96"/>
    <w:multiLevelType w:val="hybridMultilevel"/>
    <w:tmpl w:val="51FA52CA"/>
    <w:lvl w:ilvl="0" w:tplc="FBA6C348">
      <w:numFmt w:val="bullet"/>
      <w:lvlText w:val="-"/>
      <w:lvlJc w:val="left"/>
      <w:pPr>
        <w:ind w:left="720" w:hanging="360"/>
      </w:pPr>
      <w:rPr>
        <w:rFonts w:ascii="Arial Narrow" w:eastAsia="Arial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E1772"/>
    <w:multiLevelType w:val="hybridMultilevel"/>
    <w:tmpl w:val="6066AC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C61EF"/>
    <w:multiLevelType w:val="hybridMultilevel"/>
    <w:tmpl w:val="DA2C4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F0437"/>
    <w:multiLevelType w:val="hybridMultilevel"/>
    <w:tmpl w:val="C9BE12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35094A"/>
    <w:multiLevelType w:val="hybridMultilevel"/>
    <w:tmpl w:val="643CDE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555E9"/>
    <w:multiLevelType w:val="hybridMultilevel"/>
    <w:tmpl w:val="3B7681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6179E"/>
    <w:multiLevelType w:val="hybridMultilevel"/>
    <w:tmpl w:val="7DB60F1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36F8E"/>
    <w:multiLevelType w:val="hybridMultilevel"/>
    <w:tmpl w:val="E0E8D8F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3C5915"/>
    <w:multiLevelType w:val="hybridMultilevel"/>
    <w:tmpl w:val="78B886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D0FA0"/>
    <w:multiLevelType w:val="hybridMultilevel"/>
    <w:tmpl w:val="55E2519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661C59"/>
    <w:multiLevelType w:val="hybridMultilevel"/>
    <w:tmpl w:val="715AE6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E61261"/>
    <w:multiLevelType w:val="hybridMultilevel"/>
    <w:tmpl w:val="3A5AF514"/>
    <w:lvl w:ilvl="0" w:tplc="85269428">
      <w:start w:val="1"/>
      <w:numFmt w:val="decimal"/>
      <w:lvlText w:val="%1."/>
      <w:lvlJc w:val="left"/>
      <w:pPr>
        <w:ind w:left="720" w:hanging="360"/>
      </w:pPr>
      <w:rPr>
        <w:rFonts w:ascii="Arial Narrow" w:eastAsia="Arial" w:hAnsi="Arial Narrow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95EAB"/>
    <w:multiLevelType w:val="hybridMultilevel"/>
    <w:tmpl w:val="FCE80B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FE50BE"/>
    <w:multiLevelType w:val="hybridMultilevel"/>
    <w:tmpl w:val="AA700C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11E6C"/>
    <w:multiLevelType w:val="hybridMultilevel"/>
    <w:tmpl w:val="581A73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F47F95"/>
    <w:multiLevelType w:val="hybridMultilevel"/>
    <w:tmpl w:val="3D8A3D28"/>
    <w:lvl w:ilvl="0" w:tplc="AE06B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215B75"/>
    <w:multiLevelType w:val="hybridMultilevel"/>
    <w:tmpl w:val="B4ACBA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BA473B"/>
    <w:multiLevelType w:val="hybridMultilevel"/>
    <w:tmpl w:val="1BB8D2AA"/>
    <w:lvl w:ilvl="0" w:tplc="D7962EC8">
      <w:start w:val="15"/>
      <w:numFmt w:val="bullet"/>
      <w:lvlText w:val="-"/>
      <w:lvlJc w:val="left"/>
      <w:pPr>
        <w:ind w:left="720" w:hanging="360"/>
      </w:pPr>
      <w:rPr>
        <w:rFonts w:ascii="Arial Narrow" w:eastAsia="Arial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F5208"/>
    <w:multiLevelType w:val="multilevel"/>
    <w:tmpl w:val="3BB4CDD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>
    <w:nsid w:val="5B0B74C1"/>
    <w:multiLevelType w:val="hybridMultilevel"/>
    <w:tmpl w:val="5AEA2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E81BA3"/>
    <w:multiLevelType w:val="multilevel"/>
    <w:tmpl w:val="DEE4618C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>
    <w:nsid w:val="5E9B2AC9"/>
    <w:multiLevelType w:val="hybridMultilevel"/>
    <w:tmpl w:val="588A168C"/>
    <w:lvl w:ilvl="0" w:tplc="080A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4">
    <w:nsid w:val="5ECE597C"/>
    <w:multiLevelType w:val="multilevel"/>
    <w:tmpl w:val="7D34AB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>
    <w:nsid w:val="5FAF7F29"/>
    <w:multiLevelType w:val="hybridMultilevel"/>
    <w:tmpl w:val="349000D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570404C"/>
    <w:multiLevelType w:val="hybridMultilevel"/>
    <w:tmpl w:val="C28C2638"/>
    <w:lvl w:ilvl="0" w:tplc="080A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37">
    <w:nsid w:val="69C74D91"/>
    <w:multiLevelType w:val="hybridMultilevel"/>
    <w:tmpl w:val="F9220F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E20825"/>
    <w:multiLevelType w:val="hybridMultilevel"/>
    <w:tmpl w:val="5418A5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05036"/>
    <w:multiLevelType w:val="hybridMultilevel"/>
    <w:tmpl w:val="F0D841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6365EF"/>
    <w:multiLevelType w:val="hybridMultilevel"/>
    <w:tmpl w:val="799269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3F608C"/>
    <w:multiLevelType w:val="hybridMultilevel"/>
    <w:tmpl w:val="523652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2B2830"/>
    <w:multiLevelType w:val="hybridMultilevel"/>
    <w:tmpl w:val="EC4A53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40089C"/>
    <w:multiLevelType w:val="multilevel"/>
    <w:tmpl w:val="D02EF2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F720147"/>
    <w:multiLevelType w:val="hybridMultilevel"/>
    <w:tmpl w:val="FFF85A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8D0ECE"/>
    <w:multiLevelType w:val="hybridMultilevel"/>
    <w:tmpl w:val="3E525D5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43"/>
  </w:num>
  <w:num w:numId="4">
    <w:abstractNumId w:val="8"/>
  </w:num>
  <w:num w:numId="5">
    <w:abstractNumId w:val="32"/>
  </w:num>
  <w:num w:numId="6">
    <w:abstractNumId w:val="34"/>
  </w:num>
  <w:num w:numId="7">
    <w:abstractNumId w:val="5"/>
  </w:num>
  <w:num w:numId="8">
    <w:abstractNumId w:val="29"/>
  </w:num>
  <w:num w:numId="9">
    <w:abstractNumId w:val="39"/>
  </w:num>
  <w:num w:numId="10">
    <w:abstractNumId w:val="10"/>
  </w:num>
  <w:num w:numId="11">
    <w:abstractNumId w:val="1"/>
  </w:num>
  <w:num w:numId="12">
    <w:abstractNumId w:val="38"/>
  </w:num>
  <w:num w:numId="13">
    <w:abstractNumId w:val="0"/>
  </w:num>
  <w:num w:numId="14">
    <w:abstractNumId w:val="22"/>
  </w:num>
  <w:num w:numId="15">
    <w:abstractNumId w:val="26"/>
  </w:num>
  <w:num w:numId="16">
    <w:abstractNumId w:val="11"/>
  </w:num>
  <w:num w:numId="17">
    <w:abstractNumId w:val="15"/>
  </w:num>
  <w:num w:numId="18">
    <w:abstractNumId w:val="6"/>
  </w:num>
  <w:num w:numId="19">
    <w:abstractNumId w:val="2"/>
  </w:num>
  <w:num w:numId="20">
    <w:abstractNumId w:val="24"/>
  </w:num>
  <w:num w:numId="21">
    <w:abstractNumId w:val="42"/>
  </w:num>
  <w:num w:numId="22">
    <w:abstractNumId w:val="27"/>
  </w:num>
  <w:num w:numId="23">
    <w:abstractNumId w:val="31"/>
  </w:num>
  <w:num w:numId="24">
    <w:abstractNumId w:val="7"/>
  </w:num>
  <w:num w:numId="25">
    <w:abstractNumId w:val="4"/>
  </w:num>
  <w:num w:numId="26">
    <w:abstractNumId w:val="28"/>
  </w:num>
  <w:num w:numId="27">
    <w:abstractNumId w:val="33"/>
  </w:num>
  <w:num w:numId="28">
    <w:abstractNumId w:val="36"/>
  </w:num>
  <w:num w:numId="29">
    <w:abstractNumId w:val="37"/>
  </w:num>
  <w:num w:numId="30">
    <w:abstractNumId w:val="21"/>
  </w:num>
  <w:num w:numId="31">
    <w:abstractNumId w:val="19"/>
  </w:num>
  <w:num w:numId="32">
    <w:abstractNumId w:val="41"/>
  </w:num>
  <w:num w:numId="33">
    <w:abstractNumId w:val="18"/>
  </w:num>
  <w:num w:numId="34">
    <w:abstractNumId w:val="40"/>
  </w:num>
  <w:num w:numId="35">
    <w:abstractNumId w:val="35"/>
  </w:num>
  <w:num w:numId="36">
    <w:abstractNumId w:val="45"/>
  </w:num>
  <w:num w:numId="37">
    <w:abstractNumId w:val="44"/>
  </w:num>
  <w:num w:numId="38">
    <w:abstractNumId w:val="14"/>
  </w:num>
  <w:num w:numId="39">
    <w:abstractNumId w:val="16"/>
  </w:num>
  <w:num w:numId="40">
    <w:abstractNumId w:val="13"/>
  </w:num>
  <w:num w:numId="41">
    <w:abstractNumId w:val="3"/>
  </w:num>
  <w:num w:numId="42">
    <w:abstractNumId w:val="20"/>
  </w:num>
  <w:num w:numId="43">
    <w:abstractNumId w:val="17"/>
  </w:num>
  <w:num w:numId="44">
    <w:abstractNumId w:val="25"/>
  </w:num>
  <w:num w:numId="45">
    <w:abstractNumId w:val="1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E5"/>
    <w:rsid w:val="00002416"/>
    <w:rsid w:val="00020DBA"/>
    <w:rsid w:val="00037CC6"/>
    <w:rsid w:val="00040640"/>
    <w:rsid w:val="000427A2"/>
    <w:rsid w:val="00046950"/>
    <w:rsid w:val="000517ED"/>
    <w:rsid w:val="00065C55"/>
    <w:rsid w:val="00070076"/>
    <w:rsid w:val="00073C56"/>
    <w:rsid w:val="0007638B"/>
    <w:rsid w:val="00085DC8"/>
    <w:rsid w:val="00086A34"/>
    <w:rsid w:val="00086D76"/>
    <w:rsid w:val="000927B0"/>
    <w:rsid w:val="000A12C7"/>
    <w:rsid w:val="000A5432"/>
    <w:rsid w:val="000C1F3D"/>
    <w:rsid w:val="000D0C59"/>
    <w:rsid w:val="000D19E0"/>
    <w:rsid w:val="000D4C28"/>
    <w:rsid w:val="000D4F88"/>
    <w:rsid w:val="000E31BE"/>
    <w:rsid w:val="000E4C43"/>
    <w:rsid w:val="000F103A"/>
    <w:rsid w:val="000F6412"/>
    <w:rsid w:val="00106595"/>
    <w:rsid w:val="0011305D"/>
    <w:rsid w:val="00115576"/>
    <w:rsid w:val="00116922"/>
    <w:rsid w:val="001254F8"/>
    <w:rsid w:val="00133AEF"/>
    <w:rsid w:val="001354EB"/>
    <w:rsid w:val="00137294"/>
    <w:rsid w:val="0013760F"/>
    <w:rsid w:val="00144C9E"/>
    <w:rsid w:val="00161166"/>
    <w:rsid w:val="001658A0"/>
    <w:rsid w:val="00165A80"/>
    <w:rsid w:val="00170E09"/>
    <w:rsid w:val="001715AC"/>
    <w:rsid w:val="001735AB"/>
    <w:rsid w:val="00176CAF"/>
    <w:rsid w:val="001875C4"/>
    <w:rsid w:val="00193658"/>
    <w:rsid w:val="001C7F79"/>
    <w:rsid w:val="001D0617"/>
    <w:rsid w:val="001D598B"/>
    <w:rsid w:val="00212E75"/>
    <w:rsid w:val="00220CE0"/>
    <w:rsid w:val="00230293"/>
    <w:rsid w:val="00241A27"/>
    <w:rsid w:val="00247982"/>
    <w:rsid w:val="00254B8A"/>
    <w:rsid w:val="00260091"/>
    <w:rsid w:val="00260206"/>
    <w:rsid w:val="00260339"/>
    <w:rsid w:val="00262467"/>
    <w:rsid w:val="002852CB"/>
    <w:rsid w:val="00293A36"/>
    <w:rsid w:val="00293D81"/>
    <w:rsid w:val="00297C54"/>
    <w:rsid w:val="002A0E21"/>
    <w:rsid w:val="002A3D19"/>
    <w:rsid w:val="002D025D"/>
    <w:rsid w:val="002D3F94"/>
    <w:rsid w:val="002D7C93"/>
    <w:rsid w:val="002E34A2"/>
    <w:rsid w:val="002E3DDF"/>
    <w:rsid w:val="002E4F67"/>
    <w:rsid w:val="002E577B"/>
    <w:rsid w:val="002E72CE"/>
    <w:rsid w:val="0030724B"/>
    <w:rsid w:val="00322B1A"/>
    <w:rsid w:val="003278AA"/>
    <w:rsid w:val="00332DB1"/>
    <w:rsid w:val="003547CB"/>
    <w:rsid w:val="00360C5B"/>
    <w:rsid w:val="00365349"/>
    <w:rsid w:val="0037444F"/>
    <w:rsid w:val="00375D84"/>
    <w:rsid w:val="00380440"/>
    <w:rsid w:val="0038343C"/>
    <w:rsid w:val="0038438D"/>
    <w:rsid w:val="0039398F"/>
    <w:rsid w:val="003C2425"/>
    <w:rsid w:val="003D033F"/>
    <w:rsid w:val="003D1EE9"/>
    <w:rsid w:val="003D3E1E"/>
    <w:rsid w:val="003D7834"/>
    <w:rsid w:val="003E3BFF"/>
    <w:rsid w:val="003F211D"/>
    <w:rsid w:val="003F61C6"/>
    <w:rsid w:val="00411564"/>
    <w:rsid w:val="0041432B"/>
    <w:rsid w:val="00416D0A"/>
    <w:rsid w:val="004170B7"/>
    <w:rsid w:val="004176D8"/>
    <w:rsid w:val="004465D3"/>
    <w:rsid w:val="004565AC"/>
    <w:rsid w:val="00467B0E"/>
    <w:rsid w:val="004849B2"/>
    <w:rsid w:val="00491CB8"/>
    <w:rsid w:val="00494264"/>
    <w:rsid w:val="00495292"/>
    <w:rsid w:val="00495C9B"/>
    <w:rsid w:val="004C3715"/>
    <w:rsid w:val="004C3CC4"/>
    <w:rsid w:val="004D025F"/>
    <w:rsid w:val="004D08EC"/>
    <w:rsid w:val="004D1A67"/>
    <w:rsid w:val="004D2411"/>
    <w:rsid w:val="004D56F3"/>
    <w:rsid w:val="004E2655"/>
    <w:rsid w:val="004F2BA5"/>
    <w:rsid w:val="00502728"/>
    <w:rsid w:val="00504412"/>
    <w:rsid w:val="00513220"/>
    <w:rsid w:val="00513845"/>
    <w:rsid w:val="00516DEC"/>
    <w:rsid w:val="005374AF"/>
    <w:rsid w:val="005404D1"/>
    <w:rsid w:val="005420AC"/>
    <w:rsid w:val="0055586C"/>
    <w:rsid w:val="0056261A"/>
    <w:rsid w:val="00564621"/>
    <w:rsid w:val="005733F5"/>
    <w:rsid w:val="005946B9"/>
    <w:rsid w:val="005B00CF"/>
    <w:rsid w:val="005B0F58"/>
    <w:rsid w:val="005B0FF1"/>
    <w:rsid w:val="005B3BF1"/>
    <w:rsid w:val="005B7F92"/>
    <w:rsid w:val="005C6ED0"/>
    <w:rsid w:val="005C79C1"/>
    <w:rsid w:val="005E624D"/>
    <w:rsid w:val="005F0F68"/>
    <w:rsid w:val="00603B50"/>
    <w:rsid w:val="00611F1E"/>
    <w:rsid w:val="00616542"/>
    <w:rsid w:val="00625FDD"/>
    <w:rsid w:val="006300FA"/>
    <w:rsid w:val="00631784"/>
    <w:rsid w:val="00633A04"/>
    <w:rsid w:val="0063610C"/>
    <w:rsid w:val="00663415"/>
    <w:rsid w:val="006655B4"/>
    <w:rsid w:val="0067269B"/>
    <w:rsid w:val="00673CC7"/>
    <w:rsid w:val="00676E40"/>
    <w:rsid w:val="00683B3B"/>
    <w:rsid w:val="00690116"/>
    <w:rsid w:val="0069033B"/>
    <w:rsid w:val="006A127E"/>
    <w:rsid w:val="006B0A54"/>
    <w:rsid w:val="006B34D7"/>
    <w:rsid w:val="006F3A01"/>
    <w:rsid w:val="00702C35"/>
    <w:rsid w:val="00707539"/>
    <w:rsid w:val="00713BD3"/>
    <w:rsid w:val="007244D9"/>
    <w:rsid w:val="00733CDC"/>
    <w:rsid w:val="0074413B"/>
    <w:rsid w:val="007622E8"/>
    <w:rsid w:val="007710C5"/>
    <w:rsid w:val="007730A0"/>
    <w:rsid w:val="00774690"/>
    <w:rsid w:val="00775365"/>
    <w:rsid w:val="00795865"/>
    <w:rsid w:val="007A10EC"/>
    <w:rsid w:val="007A266F"/>
    <w:rsid w:val="007C000E"/>
    <w:rsid w:val="007C62DE"/>
    <w:rsid w:val="007D453E"/>
    <w:rsid w:val="007F21F6"/>
    <w:rsid w:val="007F4FF6"/>
    <w:rsid w:val="007F6645"/>
    <w:rsid w:val="0080743E"/>
    <w:rsid w:val="008102B2"/>
    <w:rsid w:val="00815C88"/>
    <w:rsid w:val="008170A9"/>
    <w:rsid w:val="00817AE5"/>
    <w:rsid w:val="00822B8D"/>
    <w:rsid w:val="00825E2E"/>
    <w:rsid w:val="008312F4"/>
    <w:rsid w:val="00837475"/>
    <w:rsid w:val="00852761"/>
    <w:rsid w:val="00860AF1"/>
    <w:rsid w:val="008646D8"/>
    <w:rsid w:val="00871BE0"/>
    <w:rsid w:val="00883330"/>
    <w:rsid w:val="008931A2"/>
    <w:rsid w:val="008B0ED4"/>
    <w:rsid w:val="008C015B"/>
    <w:rsid w:val="008C24ED"/>
    <w:rsid w:val="008C3A90"/>
    <w:rsid w:val="008D43C7"/>
    <w:rsid w:val="009003A0"/>
    <w:rsid w:val="00913896"/>
    <w:rsid w:val="00913A83"/>
    <w:rsid w:val="009173DD"/>
    <w:rsid w:val="0092256C"/>
    <w:rsid w:val="00937D04"/>
    <w:rsid w:val="0097193A"/>
    <w:rsid w:val="009730DC"/>
    <w:rsid w:val="009827F6"/>
    <w:rsid w:val="00985163"/>
    <w:rsid w:val="00995DD5"/>
    <w:rsid w:val="00996FAC"/>
    <w:rsid w:val="009A377C"/>
    <w:rsid w:val="009A3CD5"/>
    <w:rsid w:val="009B12BA"/>
    <w:rsid w:val="009B7312"/>
    <w:rsid w:val="009C165A"/>
    <w:rsid w:val="009C278F"/>
    <w:rsid w:val="009E5154"/>
    <w:rsid w:val="009F2824"/>
    <w:rsid w:val="00A30723"/>
    <w:rsid w:val="00A313B9"/>
    <w:rsid w:val="00A343C4"/>
    <w:rsid w:val="00A44673"/>
    <w:rsid w:val="00A52A41"/>
    <w:rsid w:val="00A52B9E"/>
    <w:rsid w:val="00A55D0A"/>
    <w:rsid w:val="00A562E2"/>
    <w:rsid w:val="00A60ECD"/>
    <w:rsid w:val="00A65D93"/>
    <w:rsid w:val="00A66A74"/>
    <w:rsid w:val="00A67889"/>
    <w:rsid w:val="00A76D0B"/>
    <w:rsid w:val="00A77ECE"/>
    <w:rsid w:val="00A83203"/>
    <w:rsid w:val="00A922FC"/>
    <w:rsid w:val="00AA0B93"/>
    <w:rsid w:val="00AA56F9"/>
    <w:rsid w:val="00AA5E0C"/>
    <w:rsid w:val="00AB4768"/>
    <w:rsid w:val="00AB4FF7"/>
    <w:rsid w:val="00AB533A"/>
    <w:rsid w:val="00AC04CD"/>
    <w:rsid w:val="00AC4CEE"/>
    <w:rsid w:val="00AD1077"/>
    <w:rsid w:val="00AD1B3A"/>
    <w:rsid w:val="00AF476F"/>
    <w:rsid w:val="00B02098"/>
    <w:rsid w:val="00B142AD"/>
    <w:rsid w:val="00B17EBF"/>
    <w:rsid w:val="00B337DB"/>
    <w:rsid w:val="00B4440F"/>
    <w:rsid w:val="00B475ED"/>
    <w:rsid w:val="00B50D76"/>
    <w:rsid w:val="00B72E85"/>
    <w:rsid w:val="00B8608B"/>
    <w:rsid w:val="00B92C49"/>
    <w:rsid w:val="00BA32BA"/>
    <w:rsid w:val="00BA4295"/>
    <w:rsid w:val="00BB4294"/>
    <w:rsid w:val="00BC485E"/>
    <w:rsid w:val="00BD115F"/>
    <w:rsid w:val="00BD50DD"/>
    <w:rsid w:val="00BE0F86"/>
    <w:rsid w:val="00BF0C3D"/>
    <w:rsid w:val="00C1262B"/>
    <w:rsid w:val="00C22D0D"/>
    <w:rsid w:val="00C22F04"/>
    <w:rsid w:val="00C25C4C"/>
    <w:rsid w:val="00C36EC9"/>
    <w:rsid w:val="00C50E99"/>
    <w:rsid w:val="00C62052"/>
    <w:rsid w:val="00C8078F"/>
    <w:rsid w:val="00C93527"/>
    <w:rsid w:val="00C97609"/>
    <w:rsid w:val="00CA4FA1"/>
    <w:rsid w:val="00CB5382"/>
    <w:rsid w:val="00CC06BC"/>
    <w:rsid w:val="00CD1D81"/>
    <w:rsid w:val="00CD5C8D"/>
    <w:rsid w:val="00CE2A5D"/>
    <w:rsid w:val="00CE2AFD"/>
    <w:rsid w:val="00CE5E94"/>
    <w:rsid w:val="00CF256A"/>
    <w:rsid w:val="00D05376"/>
    <w:rsid w:val="00D12E95"/>
    <w:rsid w:val="00D21271"/>
    <w:rsid w:val="00D227E7"/>
    <w:rsid w:val="00D27C94"/>
    <w:rsid w:val="00D32044"/>
    <w:rsid w:val="00D45EE5"/>
    <w:rsid w:val="00D560D6"/>
    <w:rsid w:val="00D81E7E"/>
    <w:rsid w:val="00D83384"/>
    <w:rsid w:val="00D910BB"/>
    <w:rsid w:val="00D95CF3"/>
    <w:rsid w:val="00DA07C5"/>
    <w:rsid w:val="00DA2821"/>
    <w:rsid w:val="00DA3494"/>
    <w:rsid w:val="00DA791D"/>
    <w:rsid w:val="00DC7D1B"/>
    <w:rsid w:val="00DD4E47"/>
    <w:rsid w:val="00DE2F28"/>
    <w:rsid w:val="00DF1170"/>
    <w:rsid w:val="00DF22A6"/>
    <w:rsid w:val="00DF22FB"/>
    <w:rsid w:val="00DF6A8F"/>
    <w:rsid w:val="00E02560"/>
    <w:rsid w:val="00E05EA6"/>
    <w:rsid w:val="00E22AA1"/>
    <w:rsid w:val="00E23BC7"/>
    <w:rsid w:val="00E411D4"/>
    <w:rsid w:val="00E415DD"/>
    <w:rsid w:val="00E508DC"/>
    <w:rsid w:val="00E50D8A"/>
    <w:rsid w:val="00E624FE"/>
    <w:rsid w:val="00E65F8C"/>
    <w:rsid w:val="00E715CC"/>
    <w:rsid w:val="00E76C8C"/>
    <w:rsid w:val="00E77B18"/>
    <w:rsid w:val="00E84D0C"/>
    <w:rsid w:val="00E92259"/>
    <w:rsid w:val="00EA20A0"/>
    <w:rsid w:val="00EB7EC2"/>
    <w:rsid w:val="00EC5226"/>
    <w:rsid w:val="00EC60A5"/>
    <w:rsid w:val="00EF162D"/>
    <w:rsid w:val="00EF4217"/>
    <w:rsid w:val="00F15D34"/>
    <w:rsid w:val="00F17734"/>
    <w:rsid w:val="00F3711B"/>
    <w:rsid w:val="00F417FE"/>
    <w:rsid w:val="00F46BF6"/>
    <w:rsid w:val="00F5370C"/>
    <w:rsid w:val="00F703A5"/>
    <w:rsid w:val="00F766E8"/>
    <w:rsid w:val="00F9022A"/>
    <w:rsid w:val="00F904CD"/>
    <w:rsid w:val="00FA34BD"/>
    <w:rsid w:val="00FB0183"/>
    <w:rsid w:val="00FB1662"/>
    <w:rsid w:val="00FB268F"/>
    <w:rsid w:val="00FC0BDC"/>
    <w:rsid w:val="00FC2173"/>
    <w:rsid w:val="00FC293F"/>
    <w:rsid w:val="00FC381B"/>
    <w:rsid w:val="00FE0EBC"/>
    <w:rsid w:val="00FE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19EA64"/>
  <w15:docId w15:val="{910BE81D-253D-49B3-B066-B380CBB9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5E2E"/>
    <w:rPr>
      <w:rFonts w:ascii="Times New Roman" w:eastAsia="Times New Roman" w:hAnsi="Times New Roman" w:cs="Times New Roman"/>
      <w:sz w:val="24"/>
      <w:szCs w:val="24"/>
      <w:lang w:val="es-ES" w:eastAsia="es-MX"/>
    </w:rPr>
  </w:style>
  <w:style w:type="paragraph" w:styleId="Heading1">
    <w:name w:val="heading 1"/>
    <w:basedOn w:val="Normal"/>
    <w:link w:val="Heading1Char"/>
    <w:uiPriority w:val="9"/>
    <w:qFormat/>
    <w:rsid w:val="00651F26"/>
    <w:pPr>
      <w:spacing w:beforeAutospacing="1" w:after="160" w:afterAutospacing="1"/>
      <w:outlineLvl w:val="0"/>
    </w:pPr>
    <w:rPr>
      <w:rFonts w:eastAsiaTheme="minorHAnsi"/>
      <w:b/>
      <w:bCs/>
      <w:kern w:val="2"/>
      <w:sz w:val="48"/>
      <w:szCs w:val="48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  <w:rsid w:val="002E3820"/>
    <w:rPr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4053B"/>
    <w:rPr>
      <w:rFonts w:ascii="Calibri" w:eastAsia="Calibri" w:hAnsi="Calibri" w:cs="Calibri"/>
      <w:lang w:val="es-ES_tradnl" w:eastAsia="es-MX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C27DA"/>
    <w:rPr>
      <w:rFonts w:ascii="Lucida Grande" w:eastAsia="Calibri" w:hAnsi="Lucida Grande" w:cs="Lucida Grande"/>
      <w:sz w:val="18"/>
      <w:szCs w:val="18"/>
      <w:lang w:val="es-ES_tradnl" w:eastAsia="es-MX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651F26"/>
    <w:rPr>
      <w:rFonts w:ascii="Times New Roman" w:hAnsi="Times New Roman" w:cs="Times New Roman"/>
      <w:b/>
      <w:bCs/>
      <w:kern w:val="2"/>
      <w:sz w:val="48"/>
      <w:szCs w:val="48"/>
      <w:lang w:eastAsia="es-ES"/>
    </w:rPr>
  </w:style>
  <w:style w:type="character" w:customStyle="1" w:styleId="EnlacedeInternet">
    <w:name w:val="Enlace de Internet"/>
    <w:basedOn w:val="DefaultParagraphFont"/>
    <w:uiPriority w:val="99"/>
    <w:unhideWhenUsed/>
    <w:rsid w:val="00485011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qFormat/>
    <w:rsid w:val="00486D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96BAF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sz w:val="22"/>
    </w:rPr>
  </w:style>
  <w:style w:type="character" w:customStyle="1" w:styleId="ListLabel35">
    <w:name w:val="ListLabel 35"/>
    <w:qFormat/>
    <w:rPr>
      <w:rFonts w:ascii="Arial Narrow" w:hAnsi="Arial Narrow"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ascii="Arial Narrow" w:hAnsi="Arial Narrow"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ascii="Arial Narrow" w:hAnsi="Arial Narrow" w:cs="Courier New"/>
      <w:sz w:val="20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ascii="Arial Narrow" w:hAnsi="Arial Narrow" w:cs="Courier New"/>
      <w:b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 Narrow" w:hAnsi="Arial Narrow" w:cs="Courier New"/>
      <w:b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Arial Narrow" w:hAnsi="Arial Narrow"/>
      <w:sz w:val="20"/>
    </w:rPr>
  </w:style>
  <w:style w:type="character" w:customStyle="1" w:styleId="ListLabel59">
    <w:name w:val="ListLabel 59"/>
    <w:qFormat/>
    <w:rPr>
      <w:rFonts w:ascii="Arial Narrow" w:eastAsia="Arial" w:hAnsi="Arial Narrow" w:cs="Arial"/>
      <w:sz w:val="20"/>
      <w:szCs w:val="20"/>
    </w:rPr>
  </w:style>
  <w:style w:type="character" w:customStyle="1" w:styleId="ListLabel60">
    <w:name w:val="ListLabel 60"/>
    <w:qFormat/>
    <w:rPr>
      <w:rFonts w:ascii="Arial Narrow" w:hAnsi="Arial Narrow"/>
      <w:sz w:val="20"/>
      <w:szCs w:val="20"/>
    </w:rPr>
  </w:style>
  <w:style w:type="paragraph" w:styleId="Title">
    <w:name w:val="Title"/>
    <w:basedOn w:val="Normal"/>
    <w:next w:val="BodyText"/>
    <w:qFormat/>
    <w:pPr>
      <w:keepNext/>
      <w:spacing w:before="240" w:after="120" w:line="259" w:lineRule="auto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  <w:rPr>
      <w:rFonts w:asciiTheme="minorHAnsi" w:eastAsiaTheme="minorHAnsi" w:hAnsiTheme="minorHAnsi" w:cs="Calibri"/>
      <w:sz w:val="22"/>
      <w:szCs w:val="22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Lohit Devanagari"/>
      <w:i/>
      <w:iCs/>
    </w:rPr>
  </w:style>
  <w:style w:type="paragraph" w:customStyle="1" w:styleId="ndice">
    <w:name w:val="Índice"/>
    <w:basedOn w:val="Normal"/>
    <w:qFormat/>
    <w:pPr>
      <w:suppressLineNumbers/>
      <w:spacing w:after="160" w:line="259" w:lineRule="auto"/>
    </w:pPr>
    <w:rPr>
      <w:rFonts w:asciiTheme="minorHAnsi" w:eastAsiaTheme="minorHAnsi" w:hAnsiTheme="minorHAnsi" w:cs="Lohit Devanagari"/>
      <w:sz w:val="22"/>
      <w:szCs w:val="22"/>
    </w:rPr>
  </w:style>
  <w:style w:type="paragraph" w:styleId="Header">
    <w:name w:val="header"/>
    <w:basedOn w:val="Normal"/>
    <w:link w:val="HeaderChar"/>
    <w:unhideWhenUsed/>
    <w:rsid w:val="002E382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4053B"/>
    <w:pPr>
      <w:tabs>
        <w:tab w:val="center" w:pos="4419"/>
        <w:tab w:val="right" w:pos="8838"/>
      </w:tabs>
    </w:pPr>
    <w:rPr>
      <w:rFonts w:asciiTheme="minorHAnsi" w:eastAsiaTheme="minorHAnsi" w:hAnsiTheme="minorHAns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955A0"/>
    <w:pPr>
      <w:spacing w:after="160" w:line="259" w:lineRule="auto"/>
      <w:ind w:left="720"/>
      <w:contextualSpacing/>
    </w:pPr>
    <w:rPr>
      <w:rFonts w:asciiTheme="minorHAnsi" w:eastAsiaTheme="minorHAnsi" w:hAnsiTheme="minorHAns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C27D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73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0AF1"/>
    <w:rPr>
      <w:color w:val="0563C1" w:themeColor="hyperlink"/>
      <w:u w:val="single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860AF1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7D453E"/>
    <w:rPr>
      <w:color w:val="605E5C"/>
      <w:shd w:val="clear" w:color="auto" w:fill="E1DFDD"/>
    </w:rPr>
  </w:style>
  <w:style w:type="character" w:customStyle="1" w:styleId="css-901oao">
    <w:name w:val="css-901oao"/>
    <w:basedOn w:val="DefaultParagraphFont"/>
    <w:rsid w:val="001D598B"/>
  </w:style>
  <w:style w:type="character" w:styleId="Strong">
    <w:name w:val="Strong"/>
    <w:basedOn w:val="DefaultParagraphFont"/>
    <w:uiPriority w:val="22"/>
    <w:qFormat/>
    <w:rsid w:val="001D5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jpg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1FF87F9AF3124F879A5E74B488816B" ma:contentTypeVersion="5" ma:contentTypeDescription="Crear nuevo documento." ma:contentTypeScope="" ma:versionID="be45914887a75d5a7cd062148a3b8c24">
  <xsd:schema xmlns:xsd="http://www.w3.org/2001/XMLSchema" xmlns:xs="http://www.w3.org/2001/XMLSchema" xmlns:p="http://schemas.microsoft.com/office/2006/metadata/properties" xmlns:ns3="1962dbc5-846e-4616-ae5f-ae7cf75e3a20" xmlns:ns4="6a9c9d09-186e-48db-a33b-caf2435f859c" targetNamespace="http://schemas.microsoft.com/office/2006/metadata/properties" ma:root="true" ma:fieldsID="7f490042f2c1e974b5802c136fcea89d" ns3:_="" ns4:_="">
    <xsd:import namespace="1962dbc5-846e-4616-ae5f-ae7cf75e3a20"/>
    <xsd:import namespace="6a9c9d09-186e-48db-a33b-caf2435f85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2dbc5-846e-4616-ae5f-ae7cf75e3a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c9d09-186e-48db-a33b-caf2435f8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B49C8B-9BCF-4F31-B3E0-10F1BAB5D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2dbc5-846e-4616-ae5f-ae7cf75e3a20"/>
    <ds:schemaRef ds:uri="6a9c9d09-186e-48db-a33b-caf2435f8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245543-CF5C-4324-A8C9-7C72A55999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27F77-92D9-4B94-AD83-B08BA3AD99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933E20-23E3-1644-B384-A55EEEA8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3560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dc:description/>
  <cp:lastModifiedBy>Microsoft Office User</cp:lastModifiedBy>
  <cp:revision>2</cp:revision>
  <dcterms:created xsi:type="dcterms:W3CDTF">2020-06-08T02:20:00Z</dcterms:created>
  <dcterms:modified xsi:type="dcterms:W3CDTF">2020-06-08T02:20:00Z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0x010100541FF87F9AF3124F879A5E74B488816B</vt:lpwstr>
  </property>
</Properties>
</file>